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C9" w:rsidRDefault="004326C9" w:rsidP="004326C9">
      <w:pPr>
        <w:pStyle w:val="ConsPlusNormal"/>
        <w:widowControl/>
        <w:ind w:firstLine="0"/>
        <w:jc w:val="right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Утверждено приказом</w:t>
      </w:r>
    </w:p>
    <w:p w:rsidR="004326C9" w:rsidRPr="008B5DC4" w:rsidRDefault="004326C9" w:rsidP="004326C9">
      <w:pPr>
        <w:pStyle w:val="ConsPlusNormal"/>
        <w:widowControl/>
        <w:ind w:firstLine="0"/>
        <w:jc w:val="right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№_</w:t>
      </w:r>
      <w:r w:rsidRPr="004326C9">
        <w:rPr>
          <w:rFonts w:ascii="Microsoft Sans Serif" w:hAnsi="Microsoft Sans Serif" w:cs="Microsoft Sans Serif"/>
          <w:sz w:val="24"/>
          <w:szCs w:val="24"/>
        </w:rPr>
        <w:t>5-</w:t>
      </w:r>
      <w:r>
        <w:rPr>
          <w:rFonts w:ascii="Microsoft Sans Serif" w:hAnsi="Microsoft Sans Serif" w:cs="Microsoft Sans Serif"/>
          <w:sz w:val="24"/>
          <w:szCs w:val="24"/>
        </w:rPr>
        <w:t>о_от  «</w:t>
      </w:r>
      <w:r w:rsidRPr="004326C9">
        <w:rPr>
          <w:rFonts w:ascii="Microsoft Sans Serif" w:hAnsi="Microsoft Sans Serif" w:cs="Microsoft Sans Serif"/>
          <w:sz w:val="24"/>
          <w:szCs w:val="24"/>
        </w:rPr>
        <w:t>09</w:t>
      </w:r>
      <w:r>
        <w:rPr>
          <w:rFonts w:ascii="Microsoft Sans Serif" w:hAnsi="Microsoft Sans Serif" w:cs="Microsoft Sans Serif"/>
          <w:sz w:val="24"/>
          <w:szCs w:val="24"/>
        </w:rPr>
        <w:t>»_янва</w:t>
      </w:r>
      <w:r w:rsidRPr="004326C9">
        <w:rPr>
          <w:rFonts w:ascii="Microsoft Sans Serif" w:hAnsi="Microsoft Sans Serif" w:cs="Microsoft Sans Serif"/>
          <w:sz w:val="24"/>
          <w:szCs w:val="24"/>
          <w:u w:val="single"/>
        </w:rPr>
        <w:t>ря</w:t>
      </w:r>
      <w:r>
        <w:rPr>
          <w:rFonts w:ascii="Microsoft Sans Serif" w:hAnsi="Microsoft Sans Serif" w:cs="Microsoft Sans Serif"/>
          <w:sz w:val="24"/>
          <w:szCs w:val="24"/>
        </w:rPr>
        <w:t>_20</w:t>
      </w:r>
      <w:r w:rsidRPr="004326C9">
        <w:rPr>
          <w:rFonts w:ascii="Microsoft Sans Serif" w:hAnsi="Microsoft Sans Serif" w:cs="Microsoft Sans Serif"/>
          <w:sz w:val="24"/>
          <w:szCs w:val="24"/>
        </w:rPr>
        <w:t>2</w:t>
      </w:r>
      <w:r>
        <w:rPr>
          <w:rFonts w:ascii="Microsoft Sans Serif" w:hAnsi="Microsoft Sans Serif" w:cs="Microsoft Sans Serif"/>
          <w:sz w:val="24"/>
          <w:szCs w:val="24"/>
        </w:rPr>
        <w:t>3г.</w:t>
      </w:r>
    </w:p>
    <w:p w:rsidR="004326C9" w:rsidRPr="008B5DC4" w:rsidRDefault="004326C9" w:rsidP="004326C9">
      <w:pPr>
        <w:pStyle w:val="ConsPlusNormal"/>
        <w:widowControl/>
        <w:ind w:firstLine="0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4326C9" w:rsidRPr="002048DF" w:rsidRDefault="004326C9" w:rsidP="004326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48DF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4326C9" w:rsidRPr="004326C9" w:rsidRDefault="004326C9" w:rsidP="004326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об учетной политике </w:t>
      </w:r>
    </w:p>
    <w:p w:rsidR="004326C9" w:rsidRPr="004C7A1C" w:rsidRDefault="004326C9" w:rsidP="004326C9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26C9" w:rsidRDefault="004326C9" w:rsidP="004326C9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54C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554C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СО Псковской области</w:t>
      </w:r>
      <w:r w:rsidRPr="002554C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Центр помощи детям</w:t>
      </w:r>
      <w:r w:rsidRPr="002554C5">
        <w:rPr>
          <w:rFonts w:ascii="Times New Roman" w:hAnsi="Times New Roman" w:cs="Times New Roman"/>
          <w:sz w:val="24"/>
          <w:szCs w:val="24"/>
        </w:rPr>
        <w:t>, оставши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554C5">
        <w:rPr>
          <w:rFonts w:ascii="Times New Roman" w:hAnsi="Times New Roman" w:cs="Times New Roman"/>
          <w:sz w:val="24"/>
          <w:szCs w:val="24"/>
        </w:rPr>
        <w:t>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>, Печорского района</w:t>
      </w:r>
      <w:r w:rsidRPr="002554C5">
        <w:rPr>
          <w:rFonts w:ascii="Times New Roman" w:hAnsi="Times New Roman" w:cs="Times New Roman"/>
          <w:sz w:val="24"/>
          <w:szCs w:val="24"/>
        </w:rPr>
        <w:t>»</w:t>
      </w:r>
    </w:p>
    <w:p w:rsidR="004326C9" w:rsidRPr="00E46D67" w:rsidRDefault="004326C9" w:rsidP="004326C9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Бухгалтерский учет в ГБУСО Псковской области «Центр помощи детям, оставшимся без попечения родителей, Печорского района» (далее – учреждение) ведется отделом бухгалтерского учета, руководство которым осуществляет главный бухгалтер.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своей деятельности специалисты руководствуются:</w:t>
      </w:r>
    </w:p>
    <w:p w:rsidR="004326C9" w:rsidRPr="005E163A" w:rsidRDefault="004326C9" w:rsidP="004326C9">
      <w:pPr>
        <w:pStyle w:val="ConsPlusNormal"/>
        <w:widowControl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06.12.2011 №402-ФЗ (ред. от 30.12.2021г.) «О бухгалтерском учете» (с изм. и доп., вступ. в силу с 01.1.2022г.)</w:t>
      </w:r>
    </w:p>
    <w:p w:rsidR="004326C9" w:rsidRDefault="004326C9" w:rsidP="004326C9">
      <w:pPr>
        <w:pStyle w:val="ConsPlusNormal"/>
        <w:widowControl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«Инструкцией о порядке составления и представления годовой, квартальной и месячной отчетности</w:t>
      </w:r>
      <w:r>
        <w:t xml:space="preserve"> </w:t>
      </w:r>
      <w:r w:rsidRPr="005E163A">
        <w:rPr>
          <w:rFonts w:ascii="Times New Roman" w:hAnsi="Times New Roman" w:cs="Times New Roman"/>
          <w:sz w:val="24"/>
          <w:szCs w:val="24"/>
        </w:rPr>
        <w:t>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№191н» (с изменениями, внесенными приказами Министерства финансов Российской Федерации от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E16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5E163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E163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5E163A">
        <w:rPr>
          <w:rFonts w:ascii="Times New Roman" w:hAnsi="Times New Roman" w:cs="Times New Roman"/>
          <w:sz w:val="24"/>
          <w:szCs w:val="24"/>
        </w:rPr>
        <w:t>н, от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E16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5E163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E163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5E163A">
        <w:rPr>
          <w:rFonts w:ascii="Times New Roman" w:hAnsi="Times New Roman" w:cs="Times New Roman"/>
          <w:sz w:val="24"/>
          <w:szCs w:val="24"/>
        </w:rPr>
        <w:t>н, от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E163A">
        <w:rPr>
          <w:rFonts w:ascii="Times New Roman" w:hAnsi="Times New Roman" w:cs="Times New Roman"/>
          <w:sz w:val="24"/>
          <w:szCs w:val="24"/>
        </w:rPr>
        <w:t>.08.201</w:t>
      </w:r>
      <w:r>
        <w:rPr>
          <w:rFonts w:ascii="Times New Roman" w:hAnsi="Times New Roman" w:cs="Times New Roman"/>
          <w:sz w:val="24"/>
          <w:szCs w:val="24"/>
        </w:rPr>
        <w:t>9 №131</w:t>
      </w:r>
      <w:r w:rsidRPr="005E163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, от 10.12.2019 №216н</w:t>
      </w:r>
      <w:r w:rsidRPr="005E163A">
        <w:rPr>
          <w:rFonts w:ascii="Times New Roman" w:hAnsi="Times New Roman" w:cs="Times New Roman"/>
          <w:sz w:val="24"/>
          <w:szCs w:val="24"/>
        </w:rPr>
        <w:t>), Инструкции о порядке составления, представления годовой, квартальной бухгалтерской отчетности государственных</w:t>
      </w:r>
      <w:proofErr w:type="gramEnd"/>
      <w:r w:rsidRPr="005E163A">
        <w:rPr>
          <w:rFonts w:ascii="Times New Roman" w:hAnsi="Times New Roman" w:cs="Times New Roman"/>
          <w:sz w:val="24"/>
          <w:szCs w:val="24"/>
        </w:rPr>
        <w:t xml:space="preserve"> (муниципальных) бюджетных и автономных учреждений, утвержденной Приказом Министерства финансов Российской Федерации от 25.03.2011 №33н (с изменениями, внесенными приказами Министерства финансов Российской Федерации от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E16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5E163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E163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5E163A">
        <w:rPr>
          <w:rFonts w:ascii="Times New Roman" w:hAnsi="Times New Roman" w:cs="Times New Roman"/>
          <w:sz w:val="24"/>
          <w:szCs w:val="24"/>
        </w:rPr>
        <w:t xml:space="preserve">н,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5E16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5E163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E1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№73н, от 16.10.2019 №166н);</w:t>
      </w:r>
    </w:p>
    <w:p w:rsidR="004326C9" w:rsidRDefault="004326C9" w:rsidP="004326C9">
      <w:pPr>
        <w:pStyle w:val="ConsPlusNormal"/>
        <w:widowControl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Минфина РФ от 13.06.95г. №49 «Об утверждении методических указаний по инвентаризации имущества и финансовых обязательств»;</w:t>
      </w:r>
    </w:p>
    <w:p w:rsidR="004326C9" w:rsidRDefault="004326C9" w:rsidP="004326C9">
      <w:pPr>
        <w:pStyle w:val="ConsPlusNormal"/>
        <w:widowControl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 от 01.12.2010г.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и приказ Минфина России от 29.08.2014 №89н «О внесении изменений в приказ Министерства финансов Российской Федерации от 01.12.2010г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№157н»;</w:t>
      </w:r>
    </w:p>
    <w:p w:rsidR="004326C9" w:rsidRPr="00157145" w:rsidRDefault="004326C9" w:rsidP="004326C9">
      <w:pPr>
        <w:numPr>
          <w:ilvl w:val="0"/>
          <w:numId w:val="2"/>
        </w:numPr>
      </w:pPr>
      <w:r w:rsidRPr="00F75C8C">
        <w:t>приказом Минфина РФ от 16.12.2010 №174н «Об утверждении плана счетов бюджетного учета и инструкции по его применению» (при получении субсидий на выполнение государственных заданий)</w:t>
      </w:r>
      <w:r>
        <w:t>;</w:t>
      </w:r>
    </w:p>
    <w:p w:rsidR="004326C9" w:rsidRDefault="004326C9" w:rsidP="004326C9">
      <w:pPr>
        <w:numPr>
          <w:ilvl w:val="0"/>
          <w:numId w:val="2"/>
        </w:numPr>
      </w:pPr>
      <w:r>
        <w:t>Приказом №52н от 30.03.2015 года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</w:p>
    <w:p w:rsidR="004326C9" w:rsidRDefault="004326C9" w:rsidP="004326C9">
      <w:pPr>
        <w:pStyle w:val="ConsPlusNormal"/>
        <w:widowControl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 от 06.12.2010г. №162н «Об утверждении плана счетов бюджетного учета и инструкции по его применению» для казенных учреждений (по переданным полномочиям);</w:t>
      </w:r>
    </w:p>
    <w:p w:rsidR="004326C9" w:rsidRDefault="004326C9" w:rsidP="004326C9">
      <w:pPr>
        <w:pStyle w:val="ConsPlusNormal"/>
        <w:widowControl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Законом Псковской области от 11.01.2005г. №411-оз «О дополнительных гарантиях по социальной поддержке детей-сирот и детей, оставшихся без попечения родителей, а также лиц из числа детей-сирот и детей, оставшихся без попечения родителей;</w:t>
      </w:r>
    </w:p>
    <w:p w:rsidR="004326C9" w:rsidRDefault="004326C9" w:rsidP="004326C9">
      <w:pPr>
        <w:pStyle w:val="ConsPlusNormal"/>
        <w:widowControl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05.04.2013 №44-ФЗ «О размещении заказов на поставки товаров, выполнение работ, оказание услуг для государственных и муниципальных нужд».</w:t>
      </w:r>
    </w:p>
    <w:p w:rsidR="004326C9" w:rsidRPr="00D2186B" w:rsidRDefault="004326C9" w:rsidP="004326C9">
      <w:pPr>
        <w:pStyle w:val="ConsPlusNormal"/>
        <w:widowControl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2186B">
        <w:rPr>
          <w:rFonts w:ascii="Times New Roman" w:hAnsi="Times New Roman" w:cs="Times New Roman"/>
          <w:sz w:val="24"/>
          <w:szCs w:val="24"/>
        </w:rPr>
        <w:t>Письмом Министерства финансов РФ от 08.07.2015 №02-07-07/39464</w:t>
      </w:r>
    </w:p>
    <w:p w:rsidR="004326C9" w:rsidRPr="00E0213D" w:rsidRDefault="004326C9" w:rsidP="004326C9">
      <w:pPr>
        <w:pStyle w:val="ConsPlusNormal"/>
        <w:widowControl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0213D">
        <w:rPr>
          <w:rFonts w:ascii="Times New Roman" w:hAnsi="Times New Roman" w:cs="Times New Roman"/>
          <w:sz w:val="24"/>
          <w:szCs w:val="24"/>
        </w:rPr>
        <w:t>бюджетным законодательством, иными нормативными актами РФ, Гражданским, Трудовым и Налоговым Кодексом Российской Федерации.</w:t>
      </w:r>
    </w:p>
    <w:p w:rsidR="004326C9" w:rsidRPr="00E0213D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6C9" w:rsidRPr="001A1853" w:rsidRDefault="004326C9" w:rsidP="004326C9">
      <w:pPr>
        <w:pStyle w:val="blankarticle"/>
        <w:numPr>
          <w:ilvl w:val="0"/>
          <w:numId w:val="1"/>
        </w:numPr>
      </w:pPr>
      <w:r w:rsidRPr="00E0213D">
        <w:rPr>
          <w:b/>
          <w:bCs/>
        </w:rPr>
        <w:t>Организационный раздел.</w:t>
      </w:r>
    </w:p>
    <w:p w:rsidR="004326C9" w:rsidRDefault="004326C9" w:rsidP="004326C9">
      <w:pPr>
        <w:pStyle w:val="blankarticle"/>
        <w:numPr>
          <w:ilvl w:val="1"/>
          <w:numId w:val="6"/>
        </w:numPr>
        <w:jc w:val="both"/>
        <w:rPr>
          <w:bCs/>
        </w:rPr>
      </w:pPr>
      <w:r>
        <w:rPr>
          <w:bCs/>
        </w:rPr>
        <w:t>Ответственным за организацию бухгалтерского учета и соблюдение законодательства при выполнении хозяйственных операций является руководитель учреждения.</w:t>
      </w:r>
    </w:p>
    <w:p w:rsidR="004326C9" w:rsidRDefault="004326C9" w:rsidP="004326C9">
      <w:pPr>
        <w:pStyle w:val="ab"/>
        <w:jc w:val="both"/>
      </w:pPr>
      <w:r w:rsidRPr="00217892">
        <w:rPr>
          <w:b/>
        </w:rPr>
        <w:t>1.2</w:t>
      </w:r>
      <w:r>
        <w:t xml:space="preserve"> </w:t>
      </w:r>
      <w:r w:rsidRPr="00E0213D">
        <w:t>Бухгалтерский учет финансово-хозяйственной деятельности учреждения вести бухгалтерии, являющейся структ</w:t>
      </w:r>
      <w:r>
        <w:t>урным подразделением учреждения, возглавляемым главным бухгалтером. Деятельность структурного подразделения регламентируется должностными инструкциями работников бухгалтерии.</w:t>
      </w:r>
    </w:p>
    <w:p w:rsidR="004326C9" w:rsidRDefault="004326C9" w:rsidP="004326C9">
      <w:pPr>
        <w:pStyle w:val="ab"/>
        <w:jc w:val="both"/>
      </w:pPr>
      <w:r>
        <w:t>Главный бухгалтер подчиняется непосредственно руководителю учреждения и несет ответственность за формирование учетной политики, ведение бухгалтерского (бюджетного) учета, своевременное представление полной и достоверной бюджетной и налоговой отчетности.</w:t>
      </w:r>
    </w:p>
    <w:p w:rsidR="004326C9" w:rsidRDefault="004326C9" w:rsidP="004326C9">
      <w:pPr>
        <w:pStyle w:val="ab"/>
        <w:jc w:val="both"/>
      </w:pPr>
      <w:r>
        <w:t>Требования главного бухгалтера по документальному оформлению хозяйственных операций и представлению в бухгалтерскую службу необходимых документов и сведений являются обязательными для всех работников учреждения.</w:t>
      </w:r>
    </w:p>
    <w:p w:rsidR="004326C9" w:rsidRDefault="004326C9" w:rsidP="004326C9">
      <w:pPr>
        <w:pStyle w:val="ac"/>
        <w:jc w:val="both"/>
        <w:rPr>
          <w:b/>
        </w:rPr>
      </w:pPr>
    </w:p>
    <w:p w:rsidR="004326C9" w:rsidRDefault="004326C9" w:rsidP="004326C9">
      <w:pPr>
        <w:pStyle w:val="ac"/>
        <w:jc w:val="both"/>
      </w:pPr>
      <w:r w:rsidRPr="001A1853">
        <w:rPr>
          <w:b/>
        </w:rPr>
        <w:t>1.3</w:t>
      </w:r>
      <w:proofErr w:type="gramStart"/>
      <w:r>
        <w:t xml:space="preserve"> В</w:t>
      </w:r>
      <w:proofErr w:type="gramEnd"/>
      <w:r>
        <w:t xml:space="preserve"> Учреждении применяется автоматизированный способ ведения бухгалтерского и налогового учета с использованием программных продуктов:</w:t>
      </w: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2"/>
        <w:gridCol w:w="4081"/>
      </w:tblGrid>
      <w:tr w:rsidR="004326C9" w:rsidRPr="0043483B" w:rsidTr="00620DCB">
        <w:tc>
          <w:tcPr>
            <w:tcW w:w="4356" w:type="dxa"/>
            <w:shd w:val="clear" w:color="auto" w:fill="auto"/>
          </w:tcPr>
          <w:p w:rsidR="004326C9" w:rsidRPr="0043483B" w:rsidRDefault="004326C9" w:rsidP="00620DCB">
            <w:pPr>
              <w:pStyle w:val="ac"/>
              <w:jc w:val="both"/>
              <w:rPr>
                <w:b/>
              </w:rPr>
            </w:pPr>
            <w:r w:rsidRPr="0043483B">
              <w:rPr>
                <w:b/>
              </w:rPr>
              <w:t>Наименование раздела учета</w:t>
            </w:r>
          </w:p>
        </w:tc>
        <w:tc>
          <w:tcPr>
            <w:tcW w:w="4363" w:type="dxa"/>
            <w:shd w:val="clear" w:color="auto" w:fill="auto"/>
          </w:tcPr>
          <w:p w:rsidR="004326C9" w:rsidRPr="0043483B" w:rsidRDefault="004326C9" w:rsidP="00620DCB">
            <w:pPr>
              <w:pStyle w:val="ac"/>
              <w:jc w:val="both"/>
              <w:rPr>
                <w:b/>
              </w:rPr>
            </w:pPr>
            <w:r w:rsidRPr="0043483B">
              <w:rPr>
                <w:b/>
              </w:rPr>
              <w:t>Наименование программного продукта</w:t>
            </w:r>
          </w:p>
        </w:tc>
      </w:tr>
      <w:tr w:rsidR="004326C9" w:rsidRPr="0043483B" w:rsidTr="00620DCB">
        <w:tc>
          <w:tcPr>
            <w:tcW w:w="4356" w:type="dxa"/>
            <w:shd w:val="clear" w:color="auto" w:fill="auto"/>
          </w:tcPr>
          <w:p w:rsidR="004326C9" w:rsidRPr="00CB3C3C" w:rsidRDefault="004326C9" w:rsidP="00620DCB">
            <w:pPr>
              <w:pStyle w:val="ac"/>
              <w:jc w:val="both"/>
            </w:pPr>
            <w:r>
              <w:t>Бухгалтерский учет</w:t>
            </w:r>
          </w:p>
        </w:tc>
        <w:tc>
          <w:tcPr>
            <w:tcW w:w="4363" w:type="dxa"/>
            <w:shd w:val="clear" w:color="auto" w:fill="auto"/>
          </w:tcPr>
          <w:p w:rsidR="004326C9" w:rsidRPr="00930253" w:rsidRDefault="004326C9" w:rsidP="00620DCB">
            <w:pPr>
              <w:pStyle w:val="ac"/>
              <w:jc w:val="both"/>
            </w:pPr>
            <w:r>
              <w:t>1С</w:t>
            </w:r>
            <w:proofErr w:type="gramStart"/>
            <w:r>
              <w:t>:Б</w:t>
            </w:r>
            <w:proofErr w:type="gramEnd"/>
            <w:r>
              <w:t>ухгалтерия государственного учреждения  версия 8.</w:t>
            </w:r>
            <w:r w:rsidRPr="00930253">
              <w:t>3</w:t>
            </w:r>
          </w:p>
        </w:tc>
      </w:tr>
      <w:tr w:rsidR="004326C9" w:rsidRPr="0043483B" w:rsidTr="00620DCB">
        <w:tc>
          <w:tcPr>
            <w:tcW w:w="4356" w:type="dxa"/>
            <w:shd w:val="clear" w:color="auto" w:fill="auto"/>
          </w:tcPr>
          <w:p w:rsidR="004326C9" w:rsidRPr="00483C2E" w:rsidRDefault="004326C9" w:rsidP="00620DCB">
            <w:pPr>
              <w:pStyle w:val="ac"/>
              <w:jc w:val="both"/>
            </w:pPr>
            <w:r w:rsidRPr="00483C2E">
              <w:t>Кассовое исполнение доходов и расходов</w:t>
            </w:r>
          </w:p>
        </w:tc>
        <w:tc>
          <w:tcPr>
            <w:tcW w:w="4363" w:type="dxa"/>
            <w:shd w:val="clear" w:color="auto" w:fill="auto"/>
          </w:tcPr>
          <w:p w:rsidR="004326C9" w:rsidRPr="00483C2E" w:rsidRDefault="004326C9" w:rsidP="00620DCB">
            <w:pPr>
              <w:pStyle w:val="ac"/>
              <w:jc w:val="both"/>
            </w:pPr>
            <w:r>
              <w:t>СУФД</w:t>
            </w:r>
          </w:p>
        </w:tc>
      </w:tr>
      <w:tr w:rsidR="004326C9" w:rsidRPr="0043483B" w:rsidTr="00620DCB">
        <w:tc>
          <w:tcPr>
            <w:tcW w:w="4356" w:type="dxa"/>
            <w:shd w:val="clear" w:color="auto" w:fill="auto"/>
          </w:tcPr>
          <w:p w:rsidR="004326C9" w:rsidRPr="00483C2E" w:rsidRDefault="004326C9" w:rsidP="00620DCB">
            <w:pPr>
              <w:pStyle w:val="ac"/>
              <w:jc w:val="both"/>
            </w:pPr>
            <w:r w:rsidRPr="00483C2E">
              <w:t>Передача отчетности в контролирующие органы</w:t>
            </w:r>
          </w:p>
        </w:tc>
        <w:tc>
          <w:tcPr>
            <w:tcW w:w="4363" w:type="dxa"/>
            <w:shd w:val="clear" w:color="auto" w:fill="auto"/>
          </w:tcPr>
          <w:p w:rsidR="004326C9" w:rsidRPr="00930253" w:rsidRDefault="004326C9" w:rsidP="00620DCB">
            <w:pPr>
              <w:pStyle w:val="ac"/>
              <w:jc w:val="both"/>
            </w:pPr>
            <w:r>
              <w:t>1С</w:t>
            </w:r>
            <w:proofErr w:type="gramStart"/>
            <w:r>
              <w:t>:Б</w:t>
            </w:r>
            <w:proofErr w:type="gramEnd"/>
            <w:r>
              <w:t>ухгалтерия государственного учреждения  версия 8.</w:t>
            </w:r>
            <w:r w:rsidRPr="00930253">
              <w:t>3</w:t>
            </w:r>
          </w:p>
          <w:p w:rsidR="004326C9" w:rsidRPr="00930253" w:rsidRDefault="004326C9" w:rsidP="00620DCB">
            <w:pPr>
              <w:pStyle w:val="ac"/>
              <w:jc w:val="both"/>
            </w:pPr>
            <w:r>
              <w:rPr>
                <w:lang w:val="en-US"/>
              </w:rPr>
              <w:t>ООО “</w:t>
            </w:r>
            <w:r>
              <w:t>Шафран»</w:t>
            </w:r>
          </w:p>
        </w:tc>
      </w:tr>
    </w:tbl>
    <w:p w:rsidR="004326C9" w:rsidRDefault="004326C9" w:rsidP="004326C9">
      <w:pPr>
        <w:pStyle w:val="ab"/>
      </w:pPr>
    </w:p>
    <w:p w:rsidR="004326C9" w:rsidRDefault="004326C9" w:rsidP="004326C9">
      <w:pPr>
        <w:pStyle w:val="blankarticle"/>
        <w:jc w:val="both"/>
        <w:rPr>
          <w:rFonts w:ascii="Arial" w:hAnsi="Arial" w:cs="Arial"/>
          <w:sz w:val="21"/>
          <w:szCs w:val="21"/>
        </w:rPr>
      </w:pPr>
      <w:r w:rsidRPr="001A1853">
        <w:rPr>
          <w:b/>
        </w:rPr>
        <w:t>1.4</w:t>
      </w:r>
      <w:proofErr w:type="gramStart"/>
      <w:r>
        <w:t xml:space="preserve"> </w:t>
      </w:r>
      <w:r w:rsidRPr="00DA69AC">
        <w:t>О</w:t>
      </w:r>
      <w:proofErr w:type="gramEnd"/>
      <w:r w:rsidRPr="00DA69AC">
        <w:t>существлять бухгалтерский учет раздельно по видам финансового обеспечения:</w:t>
      </w:r>
    </w:p>
    <w:p w:rsidR="004326C9" w:rsidRDefault="004326C9" w:rsidP="004326C9">
      <w:pPr>
        <w:pStyle w:val="ab"/>
      </w:pPr>
      <w:r>
        <w:t>1 – деятельность, осуществляемая за счет средств соответствующего бюджета бюджетной системы РФ (бюджетная деятельность);</w:t>
      </w:r>
    </w:p>
    <w:p w:rsidR="004326C9" w:rsidRDefault="004326C9" w:rsidP="004326C9">
      <w:pPr>
        <w:pStyle w:val="ab"/>
      </w:pPr>
      <w:r>
        <w:t>2 – приносящая доход деятельность (собственные доходы учреждения);</w:t>
      </w:r>
    </w:p>
    <w:p w:rsidR="004326C9" w:rsidRDefault="004326C9" w:rsidP="004326C9">
      <w:pPr>
        <w:pStyle w:val="ab"/>
      </w:pPr>
      <w:r>
        <w:t>3 – средства во временном распоряжении;</w:t>
      </w:r>
    </w:p>
    <w:p w:rsidR="004326C9" w:rsidRDefault="004326C9" w:rsidP="004326C9">
      <w:pPr>
        <w:pStyle w:val="ab"/>
      </w:pPr>
      <w:r>
        <w:t>4 – субсидии на выполнение государственного (муниципального) задания;</w:t>
      </w:r>
    </w:p>
    <w:p w:rsidR="004326C9" w:rsidRDefault="004326C9" w:rsidP="004326C9">
      <w:pPr>
        <w:pStyle w:val="ab"/>
      </w:pPr>
      <w:r>
        <w:lastRenderedPageBreak/>
        <w:t>5 – субсидии на иные цели;</w:t>
      </w:r>
    </w:p>
    <w:p w:rsidR="004326C9" w:rsidRDefault="004326C9" w:rsidP="004326C9">
      <w:pPr>
        <w:pStyle w:val="ab"/>
      </w:pPr>
      <w:r>
        <w:t>6 – бюджетные инвестиции.</w:t>
      </w:r>
    </w:p>
    <w:p w:rsidR="004326C9" w:rsidRPr="00E0213D" w:rsidRDefault="004326C9" w:rsidP="004326C9">
      <w:pPr>
        <w:pStyle w:val="blankarticle"/>
      </w:pPr>
    </w:p>
    <w:p w:rsidR="004326C9" w:rsidRPr="00E0213D" w:rsidRDefault="004326C9" w:rsidP="004326C9">
      <w:pPr>
        <w:pStyle w:val="ConsPlusNormal"/>
        <w:widowControl/>
        <w:numPr>
          <w:ilvl w:val="0"/>
          <w:numId w:val="1"/>
        </w:numPr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План счетов бюджетного учета.</w:t>
      </w:r>
    </w:p>
    <w:p w:rsidR="004326C9" w:rsidRPr="001E21AE" w:rsidRDefault="004326C9" w:rsidP="004326C9">
      <w:pPr>
        <w:pStyle w:val="ConsPlusNormal"/>
        <w:widowControl/>
        <w:ind w:left="360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1AE">
        <w:rPr>
          <w:rFonts w:ascii="Times New Roman" w:hAnsi="Times New Roman" w:cs="Times New Roman"/>
          <w:bCs/>
          <w:sz w:val="24"/>
          <w:szCs w:val="24"/>
        </w:rPr>
        <w:t xml:space="preserve">Бухгалтерия учреждения </w:t>
      </w:r>
      <w:r>
        <w:rPr>
          <w:rFonts w:ascii="Times New Roman" w:hAnsi="Times New Roman" w:cs="Times New Roman"/>
          <w:bCs/>
          <w:sz w:val="24"/>
          <w:szCs w:val="24"/>
        </w:rPr>
        <w:t>работает по плану счетов (</w:t>
      </w:r>
      <w:r w:rsidRPr="00FE3B05">
        <w:rPr>
          <w:rFonts w:ascii="Times New Roman" w:hAnsi="Times New Roman" w:cs="Times New Roman"/>
          <w:bCs/>
          <w:sz w:val="24"/>
          <w:szCs w:val="24"/>
        </w:rPr>
        <w:t>Приложение №1</w:t>
      </w:r>
      <w:r>
        <w:rPr>
          <w:rFonts w:ascii="Times New Roman" w:hAnsi="Times New Roman" w:cs="Times New Roman"/>
          <w:bCs/>
          <w:sz w:val="24"/>
          <w:szCs w:val="24"/>
        </w:rPr>
        <w:t xml:space="preserve"> к настоящей Учетной политике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утвержденному с 01.01.2011 года:</w:t>
      </w:r>
    </w:p>
    <w:p w:rsidR="004326C9" w:rsidRDefault="004326C9" w:rsidP="004326C9">
      <w:pPr>
        <w:pStyle w:val="ConsPlusNormal"/>
        <w:widowControl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 от 01.12.2010г.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 (с учетом изменений, внесенных приказом от 29.08.2014 №89н «О внесении изменений в приказ Министерства финансов Российской Федерации от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декабря 2010 г. №157н);</w:t>
      </w:r>
    </w:p>
    <w:p w:rsidR="004326C9" w:rsidRDefault="004326C9" w:rsidP="004326C9">
      <w:pPr>
        <w:pStyle w:val="ConsPlusNormal"/>
        <w:widowControl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счетов бухгалтерского учета бюджетных учреждений и Инструкция по его применению, утвержденная приказом Минфина РФ от 16.12.2010 №174н (при получении субсидий на выполнение государственных заданий)</w:t>
      </w:r>
    </w:p>
    <w:p w:rsidR="004326C9" w:rsidRDefault="004326C9" w:rsidP="004326C9">
      <w:pPr>
        <w:pStyle w:val="ConsPlusNormal"/>
        <w:widowControl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 от 06.12.2010г. №162н «Об утверждении плана счетов бюджетного учета и инструкции по его применению» (по публичным обязательствам);</w:t>
      </w:r>
    </w:p>
    <w:p w:rsidR="004326C9" w:rsidRDefault="004326C9" w:rsidP="004326C9">
      <w:pPr>
        <w:pStyle w:val="ConsPlusNormal"/>
        <w:widowControl/>
        <w:ind w:left="360" w:right="28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26C9" w:rsidRPr="00A3564D" w:rsidRDefault="004326C9" w:rsidP="004326C9">
      <w:pPr>
        <w:pStyle w:val="ConsPlusNormal"/>
        <w:widowControl/>
        <w:ind w:left="360" w:right="283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используются счета в соответствии с Планом счетов бухгалтерского учета бюджетного учреждения и счета</w:t>
      </w:r>
      <w:r w:rsidRPr="00F75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балансом.</w:t>
      </w:r>
    </w:p>
    <w:p w:rsidR="004326C9" w:rsidRPr="002E0762" w:rsidRDefault="004326C9" w:rsidP="004326C9">
      <w:pPr>
        <w:pStyle w:val="ConsPlusNormal"/>
        <w:widowControl/>
        <w:spacing w:line="360" w:lineRule="auto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76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</w:p>
    <w:p w:rsidR="004326C9" w:rsidRDefault="004326C9" w:rsidP="004326C9">
      <w:pPr>
        <w:pStyle w:val="ConsPlusNormal"/>
        <w:widowControl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28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иды ра</w:t>
      </w:r>
      <w:r w:rsidRPr="004A4280">
        <w:rPr>
          <w:rFonts w:ascii="Times New Roman" w:hAnsi="Times New Roman" w:cs="Times New Roman"/>
          <w:b/>
          <w:sz w:val="24"/>
          <w:szCs w:val="24"/>
        </w:rPr>
        <w:t>сходов бюджетной системы РФ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326C9" w:rsidRDefault="004326C9" w:rsidP="004326C9">
      <w:pPr>
        <w:pStyle w:val="ConsPlusNormal"/>
        <w:widowControl/>
        <w:ind w:left="720"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Плана финансово-хозяйственной деятельности применяются Коды вида расходов бюджетной системы РФ. Таблица используемых кодов и соответствие КОСГУ в приложении 7.</w:t>
      </w:r>
    </w:p>
    <w:p w:rsidR="004326C9" w:rsidRPr="004A4280" w:rsidRDefault="004326C9" w:rsidP="004326C9">
      <w:pPr>
        <w:pStyle w:val="ConsPlusNormal"/>
        <w:widowControl/>
        <w:ind w:left="720" w:right="28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26C9" w:rsidRDefault="004326C9" w:rsidP="004326C9">
      <w:pPr>
        <w:pStyle w:val="ConsPlusNormal"/>
        <w:widowControl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Первичные учетные документы и регистры бюджетного учета.                                                                                     </w:t>
      </w:r>
      <w:r w:rsidRPr="009D186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Все операции, проводимые учреждением, оформляются первичными документами, приведенными ниже.</w:t>
      </w:r>
    </w:p>
    <w:p w:rsidR="004326C9" w:rsidRPr="009D1867" w:rsidRDefault="004326C9" w:rsidP="004326C9">
      <w:pPr>
        <w:pStyle w:val="ConsPlusNormal"/>
        <w:widowControl/>
        <w:ind w:left="720" w:right="28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26C9" w:rsidRPr="006C3592" w:rsidRDefault="004326C9" w:rsidP="004326C9">
      <w:pPr>
        <w:pStyle w:val="ConsPlusNormal"/>
        <w:widowControl/>
        <w:numPr>
          <w:ilvl w:val="1"/>
          <w:numId w:val="19"/>
        </w:num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Бухгалтерия пользуется</w:t>
      </w:r>
      <w:r w:rsidRPr="006C3592">
        <w:rPr>
          <w:rFonts w:ascii="Times New Roman" w:hAnsi="Times New Roman" w:cs="Times New Roman"/>
          <w:b/>
          <w:sz w:val="24"/>
          <w:szCs w:val="24"/>
        </w:rPr>
        <w:t xml:space="preserve"> унифицированными формами первичных учетных документов:</w:t>
      </w:r>
    </w:p>
    <w:p w:rsidR="004326C9" w:rsidRDefault="004326C9" w:rsidP="004326C9">
      <w:pPr>
        <w:pStyle w:val="ab"/>
        <w:numPr>
          <w:ilvl w:val="0"/>
          <w:numId w:val="7"/>
        </w:numPr>
      </w:pPr>
      <w:r>
        <w:t>Акт о списании объекта основных средств (кроме автотранспортных средств) (ф. 0</w:t>
      </w:r>
      <w:r w:rsidRPr="00D51531">
        <w:t>504104</w:t>
      </w:r>
      <w:r>
        <w:t>)</w:t>
      </w:r>
    </w:p>
    <w:p w:rsidR="004326C9" w:rsidRDefault="004326C9" w:rsidP="004326C9">
      <w:pPr>
        <w:pStyle w:val="ab"/>
        <w:numPr>
          <w:ilvl w:val="0"/>
          <w:numId w:val="7"/>
        </w:numPr>
      </w:pPr>
      <w:r>
        <w:t>Акт о списании автотранспортных средств (ф. 0</w:t>
      </w:r>
      <w:r w:rsidRPr="00D51531">
        <w:t>504105</w:t>
      </w:r>
      <w:r>
        <w:t>)</w:t>
      </w:r>
    </w:p>
    <w:p w:rsidR="004326C9" w:rsidRDefault="004326C9" w:rsidP="004326C9">
      <w:pPr>
        <w:pStyle w:val="ab"/>
        <w:numPr>
          <w:ilvl w:val="0"/>
          <w:numId w:val="7"/>
        </w:numPr>
      </w:pPr>
      <w:r>
        <w:t>Акт о приеме-передаче зданий (сооружений) (ф. 0306030)</w:t>
      </w:r>
    </w:p>
    <w:p w:rsidR="004326C9" w:rsidRDefault="004326C9" w:rsidP="004326C9">
      <w:pPr>
        <w:pStyle w:val="ab"/>
        <w:numPr>
          <w:ilvl w:val="0"/>
          <w:numId w:val="7"/>
        </w:numPr>
      </w:pPr>
      <w:r>
        <w:t>Акт о списании групп объектов основных средств (ф.0306033)</w:t>
      </w:r>
    </w:p>
    <w:p w:rsidR="004326C9" w:rsidRDefault="004326C9" w:rsidP="004326C9">
      <w:pPr>
        <w:pStyle w:val="ab"/>
        <w:numPr>
          <w:ilvl w:val="0"/>
          <w:numId w:val="7"/>
        </w:numPr>
      </w:pPr>
      <w:r>
        <w:t>Акт о приеме-передаче групп объектов основных средств (кроме зданий и сооружений) (ф.0306031)</w:t>
      </w:r>
    </w:p>
    <w:p w:rsidR="004326C9" w:rsidRDefault="004326C9" w:rsidP="004326C9">
      <w:pPr>
        <w:pStyle w:val="ab"/>
        <w:numPr>
          <w:ilvl w:val="0"/>
          <w:numId w:val="7"/>
        </w:numPr>
      </w:pPr>
      <w:r>
        <w:t>Накладная на внутреннее перемещение объектов основных средств (ф.0</w:t>
      </w:r>
      <w:r w:rsidRPr="00D51531">
        <w:t>504102</w:t>
      </w:r>
      <w:r>
        <w:t>)</w:t>
      </w:r>
    </w:p>
    <w:p w:rsidR="004326C9" w:rsidRDefault="004326C9" w:rsidP="004326C9">
      <w:pPr>
        <w:pStyle w:val="ab"/>
        <w:numPr>
          <w:ilvl w:val="0"/>
          <w:numId w:val="7"/>
        </w:numPr>
      </w:pPr>
      <w:r>
        <w:t>Приходный кассовый ордер (ф. 0310001)</w:t>
      </w:r>
    </w:p>
    <w:p w:rsidR="004326C9" w:rsidRDefault="004326C9" w:rsidP="004326C9">
      <w:pPr>
        <w:pStyle w:val="ab"/>
        <w:numPr>
          <w:ilvl w:val="0"/>
          <w:numId w:val="7"/>
        </w:numPr>
      </w:pPr>
      <w:r>
        <w:t>Расходный кассовый ордер (ф. 0310002)</w:t>
      </w:r>
    </w:p>
    <w:p w:rsidR="004326C9" w:rsidRPr="00D51531" w:rsidRDefault="004326C9" w:rsidP="004326C9">
      <w:pPr>
        <w:pStyle w:val="ab"/>
        <w:numPr>
          <w:ilvl w:val="0"/>
          <w:numId w:val="7"/>
        </w:numPr>
      </w:pPr>
      <w:r>
        <w:t>Накладная (требование) (на выдачу продуктов питания) и накладная (требование) (форма 05042</w:t>
      </w:r>
      <w:r w:rsidRPr="00D51531">
        <w:t>0</w:t>
      </w:r>
      <w:r>
        <w:t>4);</w:t>
      </w:r>
    </w:p>
    <w:p w:rsidR="004326C9" w:rsidRDefault="004326C9" w:rsidP="004326C9">
      <w:pPr>
        <w:pStyle w:val="ab"/>
        <w:numPr>
          <w:ilvl w:val="0"/>
          <w:numId w:val="7"/>
        </w:numPr>
      </w:pPr>
      <w:r w:rsidRPr="00D51531">
        <w:lastRenderedPageBreak/>
        <w:t xml:space="preserve">Накладная на отпуск материалов (материальных ценностей) на сторону (ф. </w:t>
      </w:r>
      <w:r>
        <w:t>0504205)</w:t>
      </w:r>
    </w:p>
    <w:p w:rsidR="004326C9" w:rsidRDefault="004326C9" w:rsidP="004326C9">
      <w:pPr>
        <w:pStyle w:val="ab"/>
        <w:numPr>
          <w:ilvl w:val="0"/>
          <w:numId w:val="7"/>
        </w:numPr>
      </w:pPr>
      <w:r>
        <w:t>Путевой лист легкового автомобиля (ф. 0345001)</w:t>
      </w:r>
    </w:p>
    <w:p w:rsidR="004326C9" w:rsidRDefault="004326C9" w:rsidP="004326C9">
      <w:pPr>
        <w:pStyle w:val="ab"/>
        <w:numPr>
          <w:ilvl w:val="0"/>
          <w:numId w:val="7"/>
        </w:numPr>
      </w:pPr>
      <w:r>
        <w:t>Путевой лист грузового автомобиля (ф. 0345004)</w:t>
      </w:r>
    </w:p>
    <w:p w:rsidR="004326C9" w:rsidRDefault="004326C9" w:rsidP="004326C9">
      <w:pPr>
        <w:pStyle w:val="ab"/>
        <w:numPr>
          <w:ilvl w:val="0"/>
          <w:numId w:val="7"/>
        </w:numPr>
      </w:pPr>
      <w:r>
        <w:t>Путевой лист автобуса необщего пользования (ф.0345007)</w:t>
      </w:r>
    </w:p>
    <w:p w:rsidR="004326C9" w:rsidRDefault="004326C9" w:rsidP="004326C9">
      <w:pPr>
        <w:pStyle w:val="ab"/>
        <w:numPr>
          <w:ilvl w:val="0"/>
          <w:numId w:val="7"/>
        </w:numPr>
      </w:pPr>
      <w:r>
        <w:t>Акт о списании мягкого и хозяйственного инвентаря (ф. 0504143)</w:t>
      </w:r>
    </w:p>
    <w:p w:rsidR="004326C9" w:rsidRDefault="004326C9" w:rsidP="004326C9">
      <w:pPr>
        <w:pStyle w:val="ab"/>
        <w:numPr>
          <w:ilvl w:val="0"/>
          <w:numId w:val="7"/>
        </w:numPr>
      </w:pPr>
      <w:r>
        <w:t>Меню-требование на выдачу продуктов питания (ф. 0504202)</w:t>
      </w:r>
    </w:p>
    <w:p w:rsidR="004326C9" w:rsidRDefault="004326C9" w:rsidP="004326C9">
      <w:pPr>
        <w:pStyle w:val="ab"/>
        <w:numPr>
          <w:ilvl w:val="0"/>
          <w:numId w:val="7"/>
        </w:numPr>
      </w:pPr>
      <w:r>
        <w:t>Ведомость выдачи материальных ценностей на нужды учреждения (ф.0504210)</w:t>
      </w:r>
    </w:p>
    <w:p w:rsidR="004326C9" w:rsidRDefault="004326C9" w:rsidP="004326C9">
      <w:pPr>
        <w:pStyle w:val="ab"/>
        <w:numPr>
          <w:ilvl w:val="0"/>
          <w:numId w:val="7"/>
        </w:numPr>
      </w:pPr>
      <w:r>
        <w:t>Акт о списании материальных запасов (ф.0504230)</w:t>
      </w:r>
    </w:p>
    <w:p w:rsidR="004326C9" w:rsidRDefault="004326C9" w:rsidP="004326C9">
      <w:pPr>
        <w:pStyle w:val="ab"/>
        <w:numPr>
          <w:ilvl w:val="0"/>
          <w:numId w:val="7"/>
        </w:numPr>
      </w:pPr>
      <w:r>
        <w:t>Расчетный листок (форма из программы «1</w:t>
      </w:r>
      <w:proofErr w:type="gramStart"/>
      <w:r>
        <w:t xml:space="preserve"> С</w:t>
      </w:r>
      <w:proofErr w:type="gramEnd"/>
      <w:r>
        <w:t>: Зарплата и кадры»)</w:t>
      </w:r>
    </w:p>
    <w:p w:rsidR="004326C9" w:rsidRDefault="004326C9" w:rsidP="004326C9">
      <w:pPr>
        <w:pStyle w:val="ab"/>
        <w:numPr>
          <w:ilvl w:val="0"/>
          <w:numId w:val="7"/>
        </w:numPr>
      </w:pPr>
      <w:r>
        <w:t>Платежная ведомость (ф. 0504403)</w:t>
      </w:r>
    </w:p>
    <w:p w:rsidR="004326C9" w:rsidRDefault="004326C9" w:rsidP="004326C9">
      <w:pPr>
        <w:pStyle w:val="ab"/>
        <w:numPr>
          <w:ilvl w:val="0"/>
          <w:numId w:val="7"/>
        </w:numPr>
      </w:pPr>
      <w:r>
        <w:t>Список перечисляемой зарплаты в банк. Реестр.</w:t>
      </w:r>
    </w:p>
    <w:p w:rsidR="004326C9" w:rsidRDefault="004326C9" w:rsidP="004326C9">
      <w:pPr>
        <w:pStyle w:val="ab"/>
        <w:numPr>
          <w:ilvl w:val="0"/>
          <w:numId w:val="7"/>
        </w:numPr>
      </w:pPr>
      <w:r>
        <w:t>Табель учета использования рабочего времени и расчета заработной платы (ф.0504421)</w:t>
      </w:r>
    </w:p>
    <w:p w:rsidR="004326C9" w:rsidRPr="007E0BA4" w:rsidRDefault="004326C9" w:rsidP="004326C9">
      <w:pPr>
        <w:pStyle w:val="ab"/>
        <w:numPr>
          <w:ilvl w:val="0"/>
          <w:numId w:val="7"/>
        </w:numPr>
      </w:pPr>
      <w:r>
        <w:t>Расчет среднего заработка при предоставлении отпуска, увольнении и</w:t>
      </w:r>
    </w:p>
    <w:p w:rsidR="004326C9" w:rsidRDefault="004326C9" w:rsidP="004326C9">
      <w:pPr>
        <w:pStyle w:val="ab"/>
        <w:numPr>
          <w:ilvl w:val="0"/>
          <w:numId w:val="7"/>
        </w:numPr>
      </w:pPr>
      <w:r>
        <w:t xml:space="preserve"> других случаях (форма из программы «1</w:t>
      </w:r>
      <w:proofErr w:type="gramStart"/>
      <w:r>
        <w:t xml:space="preserve"> С</w:t>
      </w:r>
      <w:proofErr w:type="gramEnd"/>
      <w:r>
        <w:t>: Зарплата и кадры»)</w:t>
      </w:r>
    </w:p>
    <w:p w:rsidR="004326C9" w:rsidRDefault="004326C9" w:rsidP="004326C9">
      <w:pPr>
        <w:pStyle w:val="ab"/>
        <w:numPr>
          <w:ilvl w:val="0"/>
          <w:numId w:val="7"/>
        </w:numPr>
      </w:pPr>
      <w:r>
        <w:t>Авансовый отчет (ф.0302001)</w:t>
      </w:r>
    </w:p>
    <w:p w:rsidR="004326C9" w:rsidRDefault="004326C9" w:rsidP="004326C9">
      <w:pPr>
        <w:pStyle w:val="ab"/>
        <w:numPr>
          <w:ilvl w:val="0"/>
          <w:numId w:val="7"/>
        </w:numPr>
      </w:pPr>
      <w:r>
        <w:t>Командировочное удостоверение (ф.0301024)</w:t>
      </w:r>
    </w:p>
    <w:p w:rsidR="004326C9" w:rsidRDefault="004326C9" w:rsidP="004326C9">
      <w:pPr>
        <w:pStyle w:val="ab"/>
        <w:numPr>
          <w:ilvl w:val="0"/>
          <w:numId w:val="7"/>
        </w:numPr>
      </w:pPr>
      <w:r>
        <w:t>Кассовая книга (ф. 0504514)</w:t>
      </w:r>
    </w:p>
    <w:p w:rsidR="004326C9" w:rsidRDefault="004326C9" w:rsidP="004326C9">
      <w:pPr>
        <w:pStyle w:val="ab"/>
        <w:numPr>
          <w:ilvl w:val="0"/>
          <w:numId w:val="7"/>
        </w:numPr>
      </w:pPr>
      <w:r>
        <w:t>Справка (ф. 0504833)</w:t>
      </w:r>
    </w:p>
    <w:p w:rsidR="004326C9" w:rsidRDefault="004326C9" w:rsidP="004326C9">
      <w:pPr>
        <w:pStyle w:val="ab"/>
        <w:numPr>
          <w:ilvl w:val="0"/>
          <w:numId w:val="7"/>
        </w:numPr>
      </w:pPr>
      <w:r>
        <w:t>Уведомление о лимитах бюджетных обязательств (ф.0504822)</w:t>
      </w:r>
    </w:p>
    <w:p w:rsidR="004326C9" w:rsidRPr="003F44C3" w:rsidRDefault="004326C9" w:rsidP="004326C9">
      <w:pPr>
        <w:pStyle w:val="ab"/>
        <w:numPr>
          <w:ilvl w:val="0"/>
          <w:numId w:val="7"/>
        </w:numPr>
      </w:pPr>
      <w:r>
        <w:t>Акт о результатах инвентаризации (ф.0504835).</w:t>
      </w:r>
    </w:p>
    <w:p w:rsidR="004326C9" w:rsidRDefault="004326C9" w:rsidP="004326C9">
      <w:pPr>
        <w:pStyle w:val="ab"/>
        <w:numPr>
          <w:ilvl w:val="1"/>
          <w:numId w:val="19"/>
        </w:numPr>
        <w:rPr>
          <w:b/>
        </w:rPr>
      </w:pPr>
      <w:r>
        <w:rPr>
          <w:b/>
        </w:rPr>
        <w:t>Документы, применяемые для оформления хозяйственных операций, по которым законодательством не установлены обязательные формы документов:</w:t>
      </w:r>
    </w:p>
    <w:p w:rsidR="004326C9" w:rsidRDefault="004326C9" w:rsidP="004326C9">
      <w:pPr>
        <w:pStyle w:val="ab"/>
        <w:numPr>
          <w:ilvl w:val="0"/>
          <w:numId w:val="22"/>
        </w:numPr>
      </w:pPr>
      <w:r>
        <w:t>Накладная на отпуск материалов (копия в приложении);</w:t>
      </w:r>
    </w:p>
    <w:p w:rsidR="004326C9" w:rsidRDefault="004326C9" w:rsidP="004326C9">
      <w:pPr>
        <w:pStyle w:val="ab"/>
        <w:numPr>
          <w:ilvl w:val="0"/>
          <w:numId w:val="22"/>
        </w:numPr>
      </w:pPr>
      <w:r>
        <w:t>Арматурный список одежды, обуви и мягкого инвентаря (копия в приложении)</w:t>
      </w:r>
    </w:p>
    <w:p w:rsidR="004326C9" w:rsidRDefault="004326C9" w:rsidP="004326C9">
      <w:pPr>
        <w:pStyle w:val="ab"/>
        <w:numPr>
          <w:ilvl w:val="0"/>
          <w:numId w:val="22"/>
        </w:numPr>
      </w:pPr>
      <w:r>
        <w:t>Арматурная карточка на получение воспитанником обмундирования (копия в приложении)</w:t>
      </w:r>
    </w:p>
    <w:p w:rsidR="004326C9" w:rsidRDefault="004326C9" w:rsidP="004326C9">
      <w:pPr>
        <w:pStyle w:val="ab"/>
        <w:numPr>
          <w:ilvl w:val="0"/>
          <w:numId w:val="22"/>
        </w:numPr>
      </w:pPr>
      <w:r>
        <w:t>Заявление о выделении финансовых средств под отчет (копии заявлений в приложении);</w:t>
      </w:r>
    </w:p>
    <w:p w:rsidR="004326C9" w:rsidRDefault="004326C9" w:rsidP="004326C9">
      <w:pPr>
        <w:pStyle w:val="ConsPlusNormal"/>
        <w:widowControl/>
        <w:spacing w:line="360" w:lineRule="auto"/>
        <w:ind w:left="360"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  Отдел применяет следующие</w:t>
      </w:r>
      <w:r w:rsidRPr="00B01FB0">
        <w:rPr>
          <w:rFonts w:ascii="Times New Roman" w:hAnsi="Times New Roman" w:cs="Times New Roman"/>
          <w:b/>
          <w:bCs/>
          <w:sz w:val="24"/>
          <w:szCs w:val="24"/>
        </w:rPr>
        <w:t xml:space="preserve"> формы регистров б</w:t>
      </w:r>
      <w:r>
        <w:rPr>
          <w:rFonts w:ascii="Times New Roman" w:hAnsi="Times New Roman" w:cs="Times New Roman"/>
          <w:b/>
          <w:bCs/>
          <w:sz w:val="24"/>
          <w:szCs w:val="24"/>
        </w:rPr>
        <w:t>юджетного</w:t>
      </w:r>
      <w:r w:rsidRPr="00B01FB0">
        <w:rPr>
          <w:rFonts w:ascii="Times New Roman" w:hAnsi="Times New Roman" w:cs="Times New Roman"/>
          <w:b/>
          <w:bCs/>
          <w:sz w:val="24"/>
          <w:szCs w:val="24"/>
        </w:rPr>
        <w:t xml:space="preserve"> учета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26C9" w:rsidRDefault="004326C9" w:rsidP="004326C9">
      <w:pPr>
        <w:pStyle w:val="ab"/>
        <w:numPr>
          <w:ilvl w:val="0"/>
          <w:numId w:val="8"/>
        </w:numPr>
      </w:pPr>
      <w:r>
        <w:t>Журнал операций по счету «Касса» №1;</w:t>
      </w:r>
    </w:p>
    <w:p w:rsidR="004326C9" w:rsidRDefault="004326C9" w:rsidP="004326C9">
      <w:pPr>
        <w:pStyle w:val="ab"/>
        <w:numPr>
          <w:ilvl w:val="0"/>
          <w:numId w:val="8"/>
        </w:numPr>
      </w:pPr>
      <w:r>
        <w:t>Отчет кассира (ф.0504514)</w:t>
      </w:r>
    </w:p>
    <w:p w:rsidR="004326C9" w:rsidRDefault="004326C9" w:rsidP="004326C9">
      <w:pPr>
        <w:pStyle w:val="ab"/>
        <w:numPr>
          <w:ilvl w:val="0"/>
          <w:numId w:val="8"/>
        </w:numPr>
      </w:pPr>
      <w:r>
        <w:t>Книга учета приходных и расходных ордеров;</w:t>
      </w:r>
    </w:p>
    <w:p w:rsidR="004326C9" w:rsidRDefault="004326C9" w:rsidP="004326C9">
      <w:pPr>
        <w:pStyle w:val="ab"/>
        <w:numPr>
          <w:ilvl w:val="0"/>
          <w:numId w:val="8"/>
        </w:numPr>
      </w:pPr>
      <w:r>
        <w:t>Журнал операций с безналичными денежными средствами №2;</w:t>
      </w:r>
    </w:p>
    <w:p w:rsidR="004326C9" w:rsidRDefault="004326C9" w:rsidP="004326C9">
      <w:pPr>
        <w:pStyle w:val="ab"/>
        <w:numPr>
          <w:ilvl w:val="0"/>
          <w:numId w:val="8"/>
        </w:numPr>
      </w:pPr>
      <w:r>
        <w:t>Журнал операций расчетов с подотчетными лицами №3;</w:t>
      </w:r>
    </w:p>
    <w:p w:rsidR="004326C9" w:rsidRDefault="004326C9" w:rsidP="004326C9">
      <w:pPr>
        <w:pStyle w:val="ab"/>
        <w:numPr>
          <w:ilvl w:val="0"/>
          <w:numId w:val="8"/>
        </w:numPr>
      </w:pPr>
      <w:r>
        <w:t>Журнал операций расчетов с поставщиками и подрядчиками №4;</w:t>
      </w:r>
    </w:p>
    <w:p w:rsidR="004326C9" w:rsidRDefault="004326C9" w:rsidP="004326C9">
      <w:pPr>
        <w:pStyle w:val="ab"/>
        <w:numPr>
          <w:ilvl w:val="0"/>
          <w:numId w:val="8"/>
        </w:numPr>
      </w:pPr>
      <w:r>
        <w:t>Журнал операций расчетов с дебиторами по доходам №5;</w:t>
      </w:r>
    </w:p>
    <w:p w:rsidR="004326C9" w:rsidRDefault="004326C9" w:rsidP="004326C9">
      <w:pPr>
        <w:pStyle w:val="ab"/>
        <w:numPr>
          <w:ilvl w:val="0"/>
          <w:numId w:val="8"/>
        </w:numPr>
      </w:pPr>
      <w:r>
        <w:t>Журнал операций расчетов по оплате труда №6;</w:t>
      </w:r>
    </w:p>
    <w:p w:rsidR="004326C9" w:rsidRDefault="004326C9" w:rsidP="004326C9">
      <w:pPr>
        <w:pStyle w:val="ab"/>
        <w:numPr>
          <w:ilvl w:val="0"/>
          <w:numId w:val="8"/>
        </w:numPr>
      </w:pPr>
      <w:r>
        <w:t>Журнал операций по выбытию и перемещению нефинансовых активов №7;</w:t>
      </w:r>
    </w:p>
    <w:p w:rsidR="004326C9" w:rsidRPr="00971BE0" w:rsidRDefault="004326C9" w:rsidP="004326C9">
      <w:pPr>
        <w:pStyle w:val="ab"/>
        <w:numPr>
          <w:ilvl w:val="0"/>
          <w:numId w:val="8"/>
        </w:numPr>
      </w:pPr>
      <w:r>
        <w:t>Журнал по прочим операциям №8;</w:t>
      </w:r>
    </w:p>
    <w:p w:rsidR="004326C9" w:rsidRDefault="004326C9" w:rsidP="004326C9">
      <w:pPr>
        <w:pStyle w:val="ab"/>
        <w:numPr>
          <w:ilvl w:val="0"/>
          <w:numId w:val="8"/>
        </w:numPr>
      </w:pPr>
      <w:r>
        <w:t>Журнал операций  по исправлению ошибок прошлых лет №8-ош;</w:t>
      </w:r>
    </w:p>
    <w:p w:rsidR="004326C9" w:rsidRPr="00BA6B61" w:rsidRDefault="004326C9" w:rsidP="004326C9">
      <w:pPr>
        <w:pStyle w:val="ab"/>
        <w:numPr>
          <w:ilvl w:val="0"/>
          <w:numId w:val="8"/>
        </w:numPr>
      </w:pPr>
      <w:r>
        <w:t>Журнал операций межотчётного периода;</w:t>
      </w:r>
    </w:p>
    <w:p w:rsidR="004326C9" w:rsidRPr="00E50A6A" w:rsidRDefault="004326C9" w:rsidP="004326C9">
      <w:pPr>
        <w:pStyle w:val="ab"/>
        <w:numPr>
          <w:ilvl w:val="0"/>
          <w:numId w:val="8"/>
        </w:numPr>
      </w:pPr>
      <w:r>
        <w:t>Главная книга;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356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Записи в журналах операций совершаются по мере совершения операций, но не позднее следующего дня после получения первичного учетного документа.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356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Журналы операций подписываются главным бухгалтером и специалистом отдела, составившим журнал операций. По истечении месяца данные оборотов по счетам из </w:t>
      </w:r>
      <w:r>
        <w:rPr>
          <w:rFonts w:ascii="Times New Roman" w:hAnsi="Times New Roman" w:cs="Times New Roman"/>
          <w:sz w:val="24"/>
          <w:szCs w:val="24"/>
        </w:rPr>
        <w:lastRenderedPageBreak/>
        <w:t>журналов операций попадают в Главную книгу. Главная книга распечатывается и подшивается за год.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356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Первичные учетные документы по истечении месяца подшиваются в хронологическом порядке к соответствующему журналу операций.</w:t>
      </w:r>
    </w:p>
    <w:p w:rsidR="004326C9" w:rsidRPr="002113DB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4.7 </w:t>
      </w:r>
      <w:r>
        <w:rPr>
          <w:rFonts w:ascii="Times New Roman" w:hAnsi="Times New Roman" w:cs="Times New Roman"/>
          <w:sz w:val="24"/>
          <w:szCs w:val="24"/>
        </w:rPr>
        <w:t>Табель учета использования рабочего времени и расчета заработной платы подшивается отдельно (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номенклатуры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4326C9" w:rsidRPr="00A3564D" w:rsidRDefault="004326C9" w:rsidP="004326C9">
      <w:pPr>
        <w:pStyle w:val="ab"/>
      </w:pPr>
      <w:r>
        <w:rPr>
          <w:b/>
        </w:rPr>
        <w:t>4</w:t>
      </w:r>
      <w:r w:rsidRPr="00F94E05">
        <w:rPr>
          <w:b/>
        </w:rPr>
        <w:t>.</w:t>
      </w:r>
      <w:r>
        <w:rPr>
          <w:b/>
        </w:rPr>
        <w:t xml:space="preserve">8 </w:t>
      </w:r>
      <w:r>
        <w:t xml:space="preserve"> Утвержден</w:t>
      </w:r>
      <w:r w:rsidRPr="00A3564D">
        <w:t xml:space="preserve"> перечень лиц, имеющих право подписывать </w:t>
      </w:r>
      <w:r w:rsidRPr="00246AC0">
        <w:t>первичные документы</w:t>
      </w:r>
      <w:r w:rsidRPr="00A3564D">
        <w:rPr>
          <w:color w:val="FF0000"/>
        </w:rPr>
        <w:t xml:space="preserve"> </w:t>
      </w:r>
      <w:r w:rsidRPr="0097785D">
        <w:t>(</w:t>
      </w:r>
      <w:r w:rsidRPr="0097785D">
        <w:rPr>
          <w:b/>
          <w:bCs/>
          <w:i/>
          <w:iCs/>
        </w:rPr>
        <w:t xml:space="preserve">приложение </w:t>
      </w:r>
      <w:r>
        <w:rPr>
          <w:b/>
          <w:bCs/>
          <w:i/>
          <w:iCs/>
        </w:rPr>
        <w:t>2</w:t>
      </w:r>
      <w:r w:rsidRPr="0097785D">
        <w:t>).</w:t>
      </w:r>
      <w:r w:rsidRPr="00A3564D">
        <w:t xml:space="preserve"> Денежные и расчетные </w:t>
      </w:r>
      <w:r>
        <w:t>первичные документы не принимаются</w:t>
      </w:r>
      <w:r w:rsidRPr="00A3564D">
        <w:t xml:space="preserve"> к бухгалтерскому учету без подписи руководителя и главного бухгалтера учреждения.</w:t>
      </w:r>
      <w:r w:rsidRPr="009D5710">
        <w:rPr>
          <w:i/>
        </w:rPr>
        <w:t xml:space="preserve"> </w:t>
      </w:r>
      <w:r>
        <w:rPr>
          <w:i/>
        </w:rPr>
        <w:t xml:space="preserve">(Основание: </w:t>
      </w:r>
      <w:hyperlink r:id="rId5" w:history="1">
        <w:r>
          <w:rPr>
            <w:i/>
            <w:color w:val="0000FF"/>
          </w:rPr>
          <w:t>п. п. 6</w:t>
        </w:r>
      </w:hyperlink>
      <w:r>
        <w:rPr>
          <w:i/>
        </w:rPr>
        <w:t xml:space="preserve">, </w:t>
      </w:r>
      <w:hyperlink r:id="rId6" w:history="1">
        <w:r>
          <w:rPr>
            <w:i/>
            <w:color w:val="0000FF"/>
          </w:rPr>
          <w:t>7 ч. 2 ст. 9</w:t>
        </w:r>
      </w:hyperlink>
      <w:r>
        <w:rPr>
          <w:i/>
        </w:rPr>
        <w:t xml:space="preserve"> Федерального закона N 402-ФЗ)</w:t>
      </w:r>
      <w:r w:rsidRPr="003F44C3">
        <w:rPr>
          <w:i/>
        </w:rPr>
        <w:t xml:space="preserve">                                                                            </w:t>
      </w:r>
      <w:r>
        <w:rPr>
          <w:b/>
        </w:rPr>
        <w:t>4</w:t>
      </w:r>
      <w:r w:rsidRPr="00F94E05">
        <w:rPr>
          <w:b/>
        </w:rPr>
        <w:t>.</w:t>
      </w:r>
      <w:r>
        <w:rPr>
          <w:b/>
        </w:rPr>
        <w:t>9</w:t>
      </w:r>
      <w:proofErr w:type="gramStart"/>
      <w:r>
        <w:rPr>
          <w:b/>
        </w:rPr>
        <w:t xml:space="preserve"> </w:t>
      </w:r>
      <w:r>
        <w:t xml:space="preserve"> </w:t>
      </w:r>
      <w:r w:rsidRPr="00A3564D">
        <w:t>У</w:t>
      </w:r>
      <w:proofErr w:type="gramEnd"/>
      <w:r w:rsidRPr="00A3564D">
        <w:t>становить сроки хранения документов в соответствии с </w:t>
      </w:r>
      <w:r w:rsidRPr="00246AC0">
        <w:rPr>
          <w:bCs/>
        </w:rPr>
        <w:t>Приказом Минкультуры РФ от 25.08.2010 № 558 «Об утверждении Перечня типовых управленческих архивных документов, образующихся в процессе деятельности государственных органов, органов</w:t>
      </w:r>
      <w:r w:rsidRPr="00A3564D">
        <w:rPr>
          <w:b/>
          <w:bCs/>
        </w:rPr>
        <w:t xml:space="preserve"> </w:t>
      </w:r>
      <w:r w:rsidRPr="00246AC0">
        <w:rPr>
          <w:bCs/>
        </w:rPr>
        <w:t>местного самоуправления и организаций, с указанием сроков хранения»</w:t>
      </w:r>
      <w:r w:rsidRPr="00246AC0">
        <w:t>:</w:t>
      </w:r>
    </w:p>
    <w:p w:rsidR="004326C9" w:rsidRPr="00A3564D" w:rsidRDefault="004326C9" w:rsidP="004326C9">
      <w:pPr>
        <w:pStyle w:val="ab"/>
        <w:numPr>
          <w:ilvl w:val="0"/>
          <w:numId w:val="9"/>
        </w:numPr>
      </w:pPr>
      <w:r w:rsidRPr="00A3564D">
        <w:t>годовая отчетность – постоянно;</w:t>
      </w:r>
    </w:p>
    <w:p w:rsidR="004326C9" w:rsidRPr="00A3564D" w:rsidRDefault="004326C9" w:rsidP="004326C9">
      <w:pPr>
        <w:pStyle w:val="ab"/>
        <w:numPr>
          <w:ilvl w:val="0"/>
          <w:numId w:val="9"/>
        </w:numPr>
      </w:pPr>
      <w:r w:rsidRPr="00A3564D">
        <w:t>квартальная отчетность – не менее 5 лет;</w:t>
      </w:r>
    </w:p>
    <w:p w:rsidR="004326C9" w:rsidRPr="00A3564D" w:rsidRDefault="004326C9" w:rsidP="004326C9">
      <w:pPr>
        <w:pStyle w:val="ab"/>
        <w:numPr>
          <w:ilvl w:val="0"/>
          <w:numId w:val="9"/>
        </w:numPr>
      </w:pPr>
      <w:r w:rsidRPr="00A3564D">
        <w:t>документы по начислению заработной платы – не менее 75 лет;</w:t>
      </w:r>
    </w:p>
    <w:p w:rsidR="004326C9" w:rsidRPr="00A3564D" w:rsidRDefault="004326C9" w:rsidP="004326C9">
      <w:pPr>
        <w:pStyle w:val="ab"/>
        <w:numPr>
          <w:ilvl w:val="0"/>
          <w:numId w:val="9"/>
        </w:numPr>
      </w:pPr>
      <w:r w:rsidRPr="00A3564D">
        <w:t>остальные документы – не менее 5 лет.</w:t>
      </w:r>
    </w:p>
    <w:p w:rsidR="004326C9" w:rsidRPr="00E46D67" w:rsidRDefault="004326C9" w:rsidP="004326C9">
      <w:pPr>
        <w:pStyle w:val="ConsPlusNormal"/>
        <w:widowControl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326C9" w:rsidRPr="00360CC7" w:rsidRDefault="004326C9" w:rsidP="004326C9">
      <w:pPr>
        <w:pStyle w:val="ConsPlusNormal"/>
        <w:widowControl/>
        <w:numPr>
          <w:ilvl w:val="0"/>
          <w:numId w:val="1"/>
        </w:numPr>
        <w:spacing w:line="360" w:lineRule="auto"/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360CC7">
        <w:rPr>
          <w:rFonts w:ascii="Times New Roman" w:hAnsi="Times New Roman" w:cs="Times New Roman"/>
          <w:b/>
          <w:bCs/>
          <w:sz w:val="24"/>
          <w:szCs w:val="24"/>
        </w:rPr>
        <w:t>Нефинансовые активы (основные средства, нематериальные и непроизводственные активы).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01CE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01CE2">
        <w:rPr>
          <w:rFonts w:ascii="Times New Roman" w:hAnsi="Times New Roman" w:cs="Times New Roman"/>
          <w:sz w:val="24"/>
          <w:szCs w:val="24"/>
        </w:rPr>
        <w:t xml:space="preserve"> </w:t>
      </w:r>
      <w:r w:rsidRPr="00E01CE2">
        <w:rPr>
          <w:rFonts w:ascii="Times New Roman" w:hAnsi="Times New Roman" w:cs="Times New Roman"/>
          <w:b/>
          <w:sz w:val="24"/>
          <w:szCs w:val="24"/>
        </w:rPr>
        <w:t>Объектом основных средств</w:t>
      </w:r>
      <w:r w:rsidRPr="00E01CE2">
        <w:rPr>
          <w:rFonts w:ascii="Times New Roman" w:hAnsi="Times New Roman" w:cs="Times New Roman"/>
          <w:sz w:val="24"/>
          <w:szCs w:val="24"/>
        </w:rPr>
        <w:t xml:space="preserve"> является объект со всеми приспособлениями и принадлежностями  или отдельный конструктивно обособленный предмет, предназначенный для выполнения определенных самостоятельных функций, или же обособленный комплекс конструктивно-сочлененных предметов, представляющих собой единое целое и предназначенных для выполнения определенной работы.</w:t>
      </w:r>
      <w:r>
        <w:rPr>
          <w:rFonts w:ascii="Times New Roman" w:hAnsi="Times New Roman" w:cs="Times New Roman"/>
          <w:sz w:val="24"/>
          <w:szCs w:val="24"/>
        </w:rPr>
        <w:t xml:space="preserve"> Основные средства – являющиеся активами материальные ценности независимо от их стоимости со сроком полезного использования более 12 месяцев, предназначенные для неоднократного или постоянного использования на праве оперативного управления в целях выполнения государственных полномочий, осуществления деятельности по выполнению работ, оказанию услуг.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материальные ценности признаются основными средствами при их нахождении в эксплуатации</w:t>
      </w:r>
      <w:r w:rsidRPr="004E177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 запасе, на консервации</w:t>
      </w:r>
      <w:r w:rsidRPr="004E17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667A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основным средствам не относятся: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непроизведенные активы;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имущество, составляющее государственную казну;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материальные ценности, в том числе объекты недвижимого имущества, учитываемые в составе запасов, а также материальные ценности, в том числе объекты незавершенного строительства, числящиеся в составе капитальных вложений;</w:t>
      </w:r>
    </w:p>
    <w:p w:rsidR="004326C9" w:rsidRPr="005667A6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биологические активы.</w:t>
      </w:r>
    </w:p>
    <w:p w:rsidR="004326C9" w:rsidRPr="004E177F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667A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66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Объекты основных средств, не приносящие субъекту учета экономические выгоды, не имеющие полезного потенциала и в отношении которых в дальнейшем не предусматривается получение экономических выгод, учитываются на забалансовом счете 02 «Материальные ценности, принятые на хранение»</w:t>
      </w:r>
      <w:r w:rsidRPr="004E17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Документом, подтверждающим утерю полезного потенциала (экономической выгоды) является Акт (Протокол) комиссии по поступлению и выбытию активов. Перенос объекта с балансового учета на забалансовый оформляется Актом о списании объектов нефинансовых активов (ф.0504104). В дальнейшем имущество, переведенное на забалансовый учет можно утилизировать (списать с балансового учета) или вернуть на балансовый учет, если объект начнет приносить экономическую выгоду (им начнут пользоваться).</w:t>
      </w:r>
    </w:p>
    <w:p w:rsidR="004326C9" w:rsidRPr="001C7DBF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1C7D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Pr="001C7DB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C7DBF">
        <w:rPr>
          <w:rFonts w:ascii="Times New Roman" w:hAnsi="Times New Roman" w:cs="Times New Roman"/>
          <w:sz w:val="24"/>
          <w:szCs w:val="24"/>
        </w:rPr>
        <w:t>о объектам основных средств амортизация начисляется в следующем порядке: на объект недвижимого имущества при принятии его к учету по факту государственной регистрации прав на объекты недвижимого имущества, предусмотренной законодательством Российской Федерации:</w:t>
      </w:r>
    </w:p>
    <w:p w:rsidR="004326C9" w:rsidRPr="001C7DBF" w:rsidRDefault="004326C9" w:rsidP="004326C9">
      <w:pPr>
        <w:pStyle w:val="ab"/>
        <w:numPr>
          <w:ilvl w:val="0"/>
          <w:numId w:val="11"/>
        </w:numPr>
      </w:pPr>
      <w:r>
        <w:t>на объект основных сре</w:t>
      </w:r>
      <w:proofErr w:type="gramStart"/>
      <w:r>
        <w:t xml:space="preserve">дств </w:t>
      </w:r>
      <w:r w:rsidRPr="001C7DBF">
        <w:t>ст</w:t>
      </w:r>
      <w:proofErr w:type="gramEnd"/>
      <w:r w:rsidRPr="001C7DBF">
        <w:t xml:space="preserve">оимостью </w:t>
      </w:r>
      <w:r>
        <w:t>свыше 100 000</w:t>
      </w:r>
      <w:r w:rsidRPr="001C7DBF">
        <w:t xml:space="preserve"> рублей амортизация начисляется в </w:t>
      </w:r>
      <w:r>
        <w:t>соответствии с рассчитанными нормами амортизации</w:t>
      </w:r>
      <w:r w:rsidRPr="001C7DBF">
        <w:t>;</w:t>
      </w:r>
    </w:p>
    <w:p w:rsidR="004326C9" w:rsidRDefault="004326C9" w:rsidP="004326C9">
      <w:pPr>
        <w:pStyle w:val="ab"/>
        <w:numPr>
          <w:ilvl w:val="0"/>
          <w:numId w:val="11"/>
        </w:numPr>
      </w:pPr>
      <w:r>
        <w:t>на объект основных сре</w:t>
      </w:r>
      <w:proofErr w:type="gramStart"/>
      <w:r>
        <w:t xml:space="preserve">дств </w:t>
      </w:r>
      <w:r w:rsidRPr="001C7DBF">
        <w:t>ст</w:t>
      </w:r>
      <w:proofErr w:type="gramEnd"/>
      <w:r w:rsidRPr="001C7DBF">
        <w:t xml:space="preserve">оимостью </w:t>
      </w:r>
      <w:r>
        <w:t>до</w:t>
      </w:r>
      <w:r w:rsidRPr="001C7DBF">
        <w:t xml:space="preserve"> </w:t>
      </w:r>
      <w:r>
        <w:t>1</w:t>
      </w:r>
      <w:r w:rsidRPr="001C7DBF">
        <w:t xml:space="preserve">0 000,00 рублей </w:t>
      </w:r>
      <w:r>
        <w:t xml:space="preserve">включительно, за исключением объектов библиотечного фонда, </w:t>
      </w:r>
      <w:r w:rsidRPr="001C7DBF">
        <w:t xml:space="preserve">амортизация </w:t>
      </w:r>
      <w:r>
        <w:t xml:space="preserve">не </w:t>
      </w:r>
      <w:r w:rsidRPr="001C7DBF">
        <w:t>начисляется</w:t>
      </w:r>
      <w:r>
        <w:t>. Первоначальная стоимость введенного (переданного) в эксплуатацию объекта основных средств, являющегося объектом движимого имущества, стоимостью до 10 000 рублей</w:t>
      </w:r>
      <w:r w:rsidRPr="001C7DBF">
        <w:t xml:space="preserve"> </w:t>
      </w:r>
      <w:r>
        <w:t>включительно, за исключением объектов библиотечного фонда, списывается с балансового учета с одновременным отражением объекта основных средств на забалансовом счете в соответствии с порядком применения Единого плана счетов бухгалтерского учета;</w:t>
      </w:r>
    </w:p>
    <w:p w:rsidR="004326C9" w:rsidRPr="002344EC" w:rsidRDefault="004326C9" w:rsidP="004326C9">
      <w:pPr>
        <w:pStyle w:val="ab"/>
        <w:numPr>
          <w:ilvl w:val="0"/>
          <w:numId w:val="11"/>
        </w:numPr>
      </w:pPr>
      <w:r w:rsidRPr="002344EC">
        <w:t>на объекты библиотечного фонда стоимостью до 100 000 рублей включительно амортизация начисляется в размере 100% балансовой стоимости при выдаче объекта в эксплуатацию;</w:t>
      </w:r>
    </w:p>
    <w:p w:rsidR="004326C9" w:rsidRPr="00FA67C2" w:rsidRDefault="004326C9" w:rsidP="004326C9">
      <w:pPr>
        <w:pStyle w:val="ab"/>
        <w:numPr>
          <w:ilvl w:val="0"/>
          <w:numId w:val="11"/>
        </w:numPr>
      </w:pPr>
      <w:r w:rsidRPr="00C64FA5">
        <w:t>на иной объект основных сре</w:t>
      </w:r>
      <w:proofErr w:type="gramStart"/>
      <w:r w:rsidRPr="00C64FA5">
        <w:t>дств ст</w:t>
      </w:r>
      <w:proofErr w:type="gramEnd"/>
      <w:r w:rsidRPr="00C64FA5">
        <w:t>оимостью от 10 000 до 100 000 рублей включительно амортизация начисляется в размере 100% первоначальной стоимости при выдаче объекта в эксплуатацию.</w:t>
      </w:r>
    </w:p>
    <w:p w:rsidR="004326C9" w:rsidRPr="001A56A5" w:rsidRDefault="004326C9" w:rsidP="004326C9">
      <w:pPr>
        <w:pStyle w:val="ac"/>
        <w:jc w:val="both"/>
      </w:pPr>
      <w:r>
        <w:rPr>
          <w:b/>
        </w:rPr>
        <w:t>5</w:t>
      </w:r>
      <w:r w:rsidRPr="002066F6">
        <w:rPr>
          <w:b/>
        </w:rPr>
        <w:t>.</w:t>
      </w:r>
      <w:r>
        <w:rPr>
          <w:b/>
        </w:rPr>
        <w:t>5</w:t>
      </w:r>
      <w:proofErr w:type="gramStart"/>
      <w:r>
        <w:t xml:space="preserve"> Д</w:t>
      </w:r>
      <w:proofErr w:type="gramEnd"/>
      <w:r w:rsidRPr="00A27FC4">
        <w:t>ля организации учета и обеспечения контроля за сохранностью основных средств, каждому объекту, кроме библиотечных фондов независимо от того, находится ли он в эксплуатации, в запасе или на консервации, присваивается уникальный инвентарный порядковый номер</w:t>
      </w:r>
      <w:r w:rsidRPr="00381ECE">
        <w:t>.</w:t>
      </w:r>
      <w:r>
        <w:t xml:space="preserve"> </w:t>
      </w:r>
      <w:r w:rsidRPr="001A56A5">
        <w:t xml:space="preserve">Все основные </w:t>
      </w:r>
      <w:proofErr w:type="gramStart"/>
      <w:r w:rsidRPr="001A56A5">
        <w:t>средства</w:t>
      </w:r>
      <w:proofErr w:type="gramEnd"/>
      <w:r w:rsidRPr="001A56A5">
        <w:t xml:space="preserve"> приобретенные и принятые к учету до 01 января 2017года</w:t>
      </w:r>
      <w:r>
        <w:t>,</w:t>
      </w:r>
      <w:r w:rsidRPr="001A56A5">
        <w:t xml:space="preserve"> остаются со старыми инвентарными номерами.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066F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Норма амортизации исчисляется исходя из срока полезного использования всех структурных частей объекта основных средств. В случае отсутствия необходимой информации по приобретенному объекту для определения срока эксплуатации создается комиссия.</w:t>
      </w:r>
    </w:p>
    <w:p w:rsidR="004326C9" w:rsidRDefault="004326C9" w:rsidP="004326C9">
      <w:pPr>
        <w:pStyle w:val="ac"/>
        <w:jc w:val="both"/>
      </w:pPr>
      <w:r>
        <w:t xml:space="preserve">        </w:t>
      </w:r>
      <w:r w:rsidRPr="00522ECF">
        <w:t>При наличии в документах поставщика информации о стоимости составных частей объекта основных средств ее необходимо отразить в инвентарной карточке ф. 0504031 для того, чтобы в дальнейшем оформить модернизацию, частичную ликвидацию объекта, а также принять к учету запчасти, полученные в результате модернизации объекта.</w:t>
      </w:r>
    </w:p>
    <w:p w:rsidR="004326C9" w:rsidRDefault="004326C9" w:rsidP="004326C9">
      <w:pPr>
        <w:pStyle w:val="ac"/>
        <w:jc w:val="both"/>
      </w:pPr>
      <w:r>
        <w:t xml:space="preserve">         При переоценке объекта основных средств сумма начисленной амортизации, исчисленная на дату переоценки, учитывается следующим способом:</w:t>
      </w:r>
    </w:p>
    <w:p w:rsidR="004326C9" w:rsidRDefault="004326C9" w:rsidP="004326C9">
      <w:pPr>
        <w:pStyle w:val="ac"/>
        <w:jc w:val="both"/>
      </w:pPr>
      <w:r>
        <w:t xml:space="preserve">- накопленная амортизация, исчисленная на дату переоценки, вычитается из балансовой стоимости объекта основных средств, после чего остаточная стоимость пересчитывается до переоцененной стоимости актива. </w:t>
      </w:r>
      <w:proofErr w:type="gramStart"/>
      <w:r>
        <w:t>Указанный способ пересчета накопленной амортизации предусматривает, что накопленная амортизация, исчисленная до проведения переоценки, относится на уменьшение балансовой стоимости объекта основных средств (по кредиту соответствующих балансовых счетов учета основных средств) с отражением увеличения остаточной стоимости объекта основных средств по дебету соответствующих балансовых счетов учета основных средств на суммы дооценки ее до справедливой стоимости.</w:t>
      </w:r>
      <w:proofErr w:type="gramEnd"/>
      <w:r>
        <w:t xml:space="preserve"> С момента переоценки указанным способом по объекту основных средств начисляется амортизация на оставшийся срок полезного использования по той же расчетной норме амортизации, что и до момента переоценки.</w:t>
      </w:r>
    </w:p>
    <w:p w:rsidR="004326C9" w:rsidRDefault="004326C9" w:rsidP="004326C9">
      <w:pPr>
        <w:pStyle w:val="ac"/>
        <w:jc w:val="both"/>
      </w:pPr>
      <w:r>
        <w:t>Величина корректировки, возникающая при пересчете или исключении сумм накопленной амортизации, образует часть суммы увеличения или уменьшения остаточной стоимости основных средств, подлежащих отражению в бухгалтерском учете.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26C9" w:rsidRPr="00025F0A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025F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25F0A">
        <w:rPr>
          <w:rFonts w:ascii="Times New Roman" w:hAnsi="Times New Roman" w:cs="Times New Roman"/>
          <w:sz w:val="24"/>
          <w:szCs w:val="24"/>
        </w:rPr>
        <w:t xml:space="preserve"> Материально-ответственные лица, контролирующие перемещение основных средств определены приказом по учреждению.</w:t>
      </w:r>
    </w:p>
    <w:p w:rsidR="004326C9" w:rsidRPr="00025F0A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F0A">
        <w:rPr>
          <w:rFonts w:ascii="Times New Roman" w:hAnsi="Times New Roman" w:cs="Times New Roman"/>
          <w:sz w:val="24"/>
          <w:szCs w:val="24"/>
        </w:rPr>
        <w:t xml:space="preserve">           По принятию к учету и списанию основных средств создана постоянно действующая комиссия. В функции комиссии входит:</w:t>
      </w:r>
    </w:p>
    <w:p w:rsidR="004326C9" w:rsidRPr="00025F0A" w:rsidRDefault="004326C9" w:rsidP="004326C9">
      <w:pPr>
        <w:pStyle w:val="ab"/>
        <w:numPr>
          <w:ilvl w:val="0"/>
          <w:numId w:val="12"/>
        </w:numPr>
      </w:pPr>
      <w:r w:rsidRPr="00025F0A">
        <w:t>определение текущей рыночной стоимости в целях принятия к бухгалтерскому учету объекта нефинансового актива (п.25 Инструкции 157н);</w:t>
      </w:r>
    </w:p>
    <w:p w:rsidR="004326C9" w:rsidRPr="00025F0A" w:rsidRDefault="004326C9" w:rsidP="004326C9">
      <w:pPr>
        <w:pStyle w:val="ab"/>
        <w:numPr>
          <w:ilvl w:val="0"/>
          <w:numId w:val="12"/>
        </w:numPr>
      </w:pPr>
      <w:r w:rsidRPr="00025F0A">
        <w:t>принятие к учету объектов ОС, НМА, НПА (п.34 Инструкции 157н);</w:t>
      </w:r>
    </w:p>
    <w:p w:rsidR="004326C9" w:rsidRPr="00025F0A" w:rsidRDefault="004326C9" w:rsidP="004326C9">
      <w:pPr>
        <w:pStyle w:val="ab"/>
        <w:numPr>
          <w:ilvl w:val="0"/>
          <w:numId w:val="12"/>
        </w:numPr>
      </w:pPr>
      <w:r w:rsidRPr="00025F0A">
        <w:t>принятие решения о выбытии (в том числе в результате принятия решения об их списании) объектов основных средств.</w:t>
      </w:r>
    </w:p>
    <w:p w:rsidR="004326C9" w:rsidRDefault="004326C9" w:rsidP="004326C9">
      <w:pPr>
        <w:pStyle w:val="ab"/>
        <w:numPr>
          <w:ilvl w:val="0"/>
          <w:numId w:val="12"/>
        </w:numPr>
      </w:pPr>
      <w:r w:rsidRPr="00025F0A">
        <w:t xml:space="preserve"> определение срока полезного использования имущества в целях начисления амортизации, в случаях отсутствия информации в законодательстве Российской</w:t>
      </w:r>
      <w:r>
        <w:t xml:space="preserve"> Федерации и в документах производителя (п.44 Инстркуции157н);</w:t>
      </w:r>
    </w:p>
    <w:p w:rsidR="004326C9" w:rsidRDefault="004326C9" w:rsidP="004326C9">
      <w:pPr>
        <w:pStyle w:val="ab"/>
        <w:numPr>
          <w:ilvl w:val="0"/>
          <w:numId w:val="12"/>
        </w:numPr>
      </w:pPr>
      <w:r>
        <w:t>пересмотр срока полезного использования объекта основных сре</w:t>
      </w:r>
      <w:proofErr w:type="gramStart"/>
      <w:r>
        <w:t>дств в сл</w:t>
      </w:r>
      <w:proofErr w:type="gramEnd"/>
      <w:r>
        <w:t>учаях изменения первоначально принятых нормативных показателей его функционирования, в том числе в результате проведенной достройки, дооборудования, реконструкции или модернизации (п.44 Инструкции 157н);</w:t>
      </w:r>
    </w:p>
    <w:p w:rsidR="004326C9" w:rsidRDefault="004326C9" w:rsidP="004326C9">
      <w:pPr>
        <w:pStyle w:val="ab"/>
        <w:numPr>
          <w:ilvl w:val="0"/>
          <w:numId w:val="12"/>
        </w:numPr>
      </w:pPr>
      <w:r>
        <w:t>определение срока полезного использования нематериальных активов в целях принятия объекта к бухгалтерскому учету и начисления амортизации, в том числе являющегося предметом лизинга (п.60 Инструкции 157н);</w:t>
      </w:r>
    </w:p>
    <w:p w:rsidR="004326C9" w:rsidRDefault="004326C9" w:rsidP="004326C9">
      <w:pPr>
        <w:pStyle w:val="ab"/>
        <w:numPr>
          <w:ilvl w:val="0"/>
          <w:numId w:val="12"/>
        </w:numPr>
      </w:pPr>
      <w:r>
        <w:t>принятие решения о выбытии периодических изданий по любым основаниям (п.377 Инструкции 157н);</w:t>
      </w:r>
    </w:p>
    <w:p w:rsidR="004326C9" w:rsidRDefault="004326C9" w:rsidP="004326C9">
      <w:pPr>
        <w:pStyle w:val="ab"/>
        <w:numPr>
          <w:ilvl w:val="0"/>
          <w:numId w:val="12"/>
        </w:numPr>
      </w:pPr>
      <w:r>
        <w:t>принятие решения об оприходовании и определении рыночной стоимости неучтенных объектов основных средств, выявленных при инвентаризации или при принятии от благотворителей;</w:t>
      </w:r>
    </w:p>
    <w:p w:rsidR="004326C9" w:rsidRDefault="004326C9" w:rsidP="004326C9">
      <w:pPr>
        <w:pStyle w:val="ab"/>
        <w:numPr>
          <w:ilvl w:val="0"/>
          <w:numId w:val="12"/>
        </w:numPr>
      </w:pPr>
      <w:r>
        <w:t>принятие решения по утере полезного потенциала объекта нефинансового актива;</w:t>
      </w:r>
    </w:p>
    <w:p w:rsidR="004326C9" w:rsidRDefault="004326C9" w:rsidP="004326C9">
      <w:pPr>
        <w:pStyle w:val="ab"/>
        <w:numPr>
          <w:ilvl w:val="0"/>
          <w:numId w:val="12"/>
        </w:numPr>
      </w:pPr>
      <w:r>
        <w:t>решения комиссии оформляются первичными документами – Актами.</w:t>
      </w:r>
    </w:p>
    <w:p w:rsidR="004326C9" w:rsidRP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P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P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33CC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Министерство финансов Российской Федерации в Письме от 18 сентября 2012 года № 02-06-07/3798 уточняет разделение и отражение на счетах бухгалтерского учета недвижимого имущества и особо ценного движимого имущества. Имущество, определенное приказом Государственного комитета Псковской области по имущественным отношениям и закрепленное на праве оперативного управления, как особо ценное, учитывается на коде «4». Обслуживание и ремонт данного имущества осуществляется за счет субсидии на государственное задание или за счет внебюджетных средств. Имущество, полученное по принятым обязательствам, является особо ценным имуществом.</w:t>
      </w:r>
    </w:p>
    <w:p w:rsidR="004326C9" w:rsidRPr="004326C9" w:rsidRDefault="004326C9" w:rsidP="004326C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Pr="004310F2" w:rsidRDefault="004326C9" w:rsidP="004326C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5.9</w:t>
      </w:r>
      <w:proofErr w:type="gramStart"/>
      <w:r w:rsidRPr="000759C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759C1">
        <w:rPr>
          <w:rFonts w:ascii="Times New Roman" w:hAnsi="Times New Roman" w:cs="Times New Roman"/>
          <w:sz w:val="24"/>
          <w:szCs w:val="24"/>
        </w:rPr>
        <w:t xml:space="preserve"> случае приобретения объектов основных средств за счет средств целевых субсидий сумма вложений, сформированных на счете 0 106 00 000, переводится с кода вида деятельности </w:t>
      </w:r>
      <w:hyperlink r:id="rId7" w:history="1">
        <w:r w:rsidRPr="000759C1">
          <w:rPr>
            <w:rFonts w:ascii="Times New Roman" w:hAnsi="Times New Roman" w:cs="Times New Roman"/>
            <w:color w:val="0000FF"/>
            <w:sz w:val="24"/>
            <w:szCs w:val="24"/>
          </w:rPr>
          <w:t>"5"</w:t>
        </w:r>
      </w:hyperlink>
      <w:r w:rsidRPr="000759C1">
        <w:rPr>
          <w:rFonts w:ascii="Times New Roman" w:hAnsi="Times New Roman" w:cs="Times New Roman"/>
          <w:sz w:val="24"/>
          <w:szCs w:val="24"/>
        </w:rPr>
        <w:t xml:space="preserve"> - субсидии на иные цели на код вида деятельности </w:t>
      </w:r>
      <w:hyperlink r:id="rId8" w:history="1">
        <w:r w:rsidRPr="000759C1">
          <w:rPr>
            <w:rFonts w:ascii="Times New Roman" w:hAnsi="Times New Roman" w:cs="Times New Roman"/>
            <w:color w:val="0000FF"/>
            <w:sz w:val="24"/>
            <w:szCs w:val="24"/>
          </w:rPr>
          <w:t>"4"</w:t>
        </w:r>
      </w:hyperlink>
      <w:r w:rsidRPr="000759C1">
        <w:rPr>
          <w:rFonts w:ascii="Times New Roman" w:hAnsi="Times New Roman" w:cs="Times New Roman"/>
          <w:sz w:val="24"/>
          <w:szCs w:val="24"/>
        </w:rPr>
        <w:t xml:space="preserve"> - субсидии на выполнение государственного (муниципального) задания в порядке, приведенном в </w:t>
      </w:r>
      <w:hyperlink r:id="rId9" w:history="1">
        <w:r w:rsidRPr="000759C1">
          <w:rPr>
            <w:rFonts w:ascii="Times New Roman" w:hAnsi="Times New Roman" w:cs="Times New Roman"/>
            <w:color w:val="0000FF"/>
            <w:sz w:val="24"/>
            <w:szCs w:val="24"/>
          </w:rPr>
          <w:t>п. 2.2.4</w:t>
        </w:r>
      </w:hyperlink>
      <w:r w:rsidRPr="000759C1">
        <w:rPr>
          <w:rFonts w:ascii="Times New Roman" w:hAnsi="Times New Roman" w:cs="Times New Roman"/>
          <w:sz w:val="24"/>
          <w:szCs w:val="24"/>
        </w:rPr>
        <w:t xml:space="preserve"> Приложения к Письму Минфина России от 18.09.2012 N 02-06-07/3798.</w:t>
      </w:r>
    </w:p>
    <w:p w:rsidR="004326C9" w:rsidRPr="001A56A5" w:rsidRDefault="004326C9" w:rsidP="004326C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Default="004326C9" w:rsidP="004326C9">
      <w:pPr>
        <w:pStyle w:val="ab"/>
        <w:jc w:val="both"/>
      </w:pPr>
      <w:r>
        <w:rPr>
          <w:b/>
        </w:rPr>
        <w:t>5</w:t>
      </w:r>
      <w:r w:rsidRPr="000759C1">
        <w:rPr>
          <w:b/>
        </w:rPr>
        <w:t>.1</w:t>
      </w:r>
      <w:r>
        <w:rPr>
          <w:b/>
        </w:rPr>
        <w:t>0</w:t>
      </w:r>
      <w:proofErr w:type="gramStart"/>
      <w:r w:rsidRPr="000759C1">
        <w:t xml:space="preserve"> </w:t>
      </w:r>
      <w:r>
        <w:t>Е</w:t>
      </w:r>
      <w:proofErr w:type="gramEnd"/>
      <w:r>
        <w:t>сли основное средство потеряло полезный потенциал (экономическую выгоду), то комиссия по поступлению и выбытию активов составляют протокол и на основании его переводят основное средство на забалансовый учет 02.</w:t>
      </w:r>
    </w:p>
    <w:p w:rsidR="004326C9" w:rsidRDefault="004326C9" w:rsidP="004326C9">
      <w:pPr>
        <w:pStyle w:val="ab"/>
        <w:jc w:val="both"/>
      </w:pPr>
    </w:p>
    <w:p w:rsidR="004326C9" w:rsidRDefault="004326C9" w:rsidP="004326C9">
      <w:pPr>
        <w:pStyle w:val="ab"/>
        <w:jc w:val="both"/>
      </w:pPr>
      <w:r w:rsidRPr="00E74F24">
        <w:rPr>
          <w:b/>
        </w:rPr>
        <w:t>5.1</w:t>
      </w:r>
      <w:r>
        <w:rPr>
          <w:b/>
        </w:rPr>
        <w:t>1</w:t>
      </w:r>
      <w:proofErr w:type="gramStart"/>
      <w:r>
        <w:rPr>
          <w:b/>
        </w:rPr>
        <w:t xml:space="preserve"> </w:t>
      </w:r>
      <w:r w:rsidRPr="002D3D0C">
        <w:t>Н</w:t>
      </w:r>
      <w:proofErr w:type="gramEnd"/>
      <w:r w:rsidRPr="002D3D0C">
        <w:t xml:space="preserve">а </w:t>
      </w:r>
      <w:r>
        <w:t xml:space="preserve">забалансовом учете имущество числится в первоначальной балансовой стоимости. </w:t>
      </w:r>
    </w:p>
    <w:p w:rsidR="004326C9" w:rsidRDefault="004326C9" w:rsidP="004326C9">
      <w:pPr>
        <w:pStyle w:val="ab"/>
        <w:jc w:val="both"/>
      </w:pPr>
    </w:p>
    <w:p w:rsidR="004326C9" w:rsidRDefault="004326C9" w:rsidP="004326C9">
      <w:pPr>
        <w:pStyle w:val="ab"/>
        <w:jc w:val="both"/>
      </w:pPr>
      <w:r>
        <w:rPr>
          <w:b/>
        </w:rPr>
        <w:t>5.12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дальнейшем имущество с забалансового счета может быть утилизировано или возвращено на баланс</w:t>
      </w:r>
      <w:r w:rsidRPr="000F067C">
        <w:t>.</w:t>
      </w:r>
    </w:p>
    <w:p w:rsidR="004326C9" w:rsidRPr="002D3D0C" w:rsidRDefault="004326C9" w:rsidP="004326C9">
      <w:pPr>
        <w:pStyle w:val="ab"/>
        <w:jc w:val="both"/>
      </w:pPr>
      <w:r>
        <w:lastRenderedPageBreak/>
        <w:t xml:space="preserve"> </w:t>
      </w:r>
    </w:p>
    <w:p w:rsidR="004326C9" w:rsidRPr="000759C1" w:rsidRDefault="004326C9" w:rsidP="004326C9">
      <w:pPr>
        <w:pStyle w:val="ab"/>
        <w:jc w:val="both"/>
      </w:pPr>
      <w:r>
        <w:rPr>
          <w:b/>
        </w:rPr>
        <w:t xml:space="preserve">5.13 </w:t>
      </w:r>
      <w:r w:rsidRPr="000759C1">
        <w:t>Ответственными за хранение технической документации основных средств являются материально ответственные лица, за которыми закреплены основные средства.</w:t>
      </w:r>
    </w:p>
    <w:p w:rsidR="004326C9" w:rsidRDefault="004326C9" w:rsidP="004326C9">
      <w:pPr>
        <w:pStyle w:val="ab"/>
        <w:jc w:val="both"/>
      </w:pPr>
      <w:r w:rsidRPr="000759C1">
        <w:t>По объектам основных средств, по которым производителем (поставщиком) предусмотрен гарантийный срок, хранению подлежат также гарантийные талоны.</w:t>
      </w:r>
    </w:p>
    <w:p w:rsidR="004326C9" w:rsidRPr="000759C1" w:rsidRDefault="004326C9" w:rsidP="004326C9">
      <w:pPr>
        <w:pStyle w:val="ab"/>
        <w:jc w:val="both"/>
      </w:pPr>
    </w:p>
    <w:p w:rsidR="004326C9" w:rsidRDefault="004326C9" w:rsidP="004326C9">
      <w:pPr>
        <w:pStyle w:val="ab"/>
        <w:jc w:val="both"/>
      </w:pPr>
      <w:r>
        <w:rPr>
          <w:b/>
        </w:rPr>
        <w:t>5.14</w:t>
      </w:r>
      <w:r w:rsidRPr="00132F26">
        <w:rPr>
          <w:b/>
        </w:rPr>
        <w:t xml:space="preserve"> </w:t>
      </w:r>
      <w:r>
        <w:rPr>
          <w:b/>
        </w:rPr>
        <w:t>З</w:t>
      </w:r>
      <w:r>
        <w:t>емельный участок, закрепленный за учреждением на праве постоянного (бессрочного) пользования, учтен за балансом на счете 01 «Имущество, полученное в пользование».</w:t>
      </w:r>
    </w:p>
    <w:p w:rsidR="004326C9" w:rsidRPr="00132F26" w:rsidRDefault="004326C9" w:rsidP="004326C9">
      <w:pPr>
        <w:pStyle w:val="ab"/>
        <w:jc w:val="both"/>
      </w:pPr>
    </w:p>
    <w:p w:rsidR="004326C9" w:rsidRPr="0080658C" w:rsidRDefault="004326C9" w:rsidP="004326C9">
      <w:pPr>
        <w:pStyle w:val="ab"/>
        <w:jc w:val="both"/>
      </w:pPr>
      <w:r>
        <w:rPr>
          <w:b/>
        </w:rPr>
        <w:t>5</w:t>
      </w:r>
      <w:r w:rsidRPr="000759C1">
        <w:rPr>
          <w:b/>
        </w:rPr>
        <w:t>.</w:t>
      </w:r>
      <w:r>
        <w:rPr>
          <w:b/>
        </w:rPr>
        <w:t>15</w:t>
      </w:r>
      <w:r w:rsidRPr="000759C1">
        <w:t xml:space="preserve"> Пожарная, охранная сигнализация, электрическая и телефонная сеть, другие аналогичные системы (за исключением ЛВС) учитываются в составе зданий</w:t>
      </w:r>
      <w:r w:rsidRPr="00740937">
        <w:t xml:space="preserve"> </w:t>
      </w:r>
      <w:r>
        <w:t>и отражаются в инвентарной карточке</w:t>
      </w:r>
      <w:r w:rsidRPr="009A5D1E">
        <w:t>.</w:t>
      </w:r>
    </w:p>
    <w:p w:rsidR="004326C9" w:rsidRPr="000726BA" w:rsidRDefault="004326C9" w:rsidP="004326C9">
      <w:pPr>
        <w:pStyle w:val="ab"/>
        <w:jc w:val="both"/>
      </w:pPr>
    </w:p>
    <w:p w:rsidR="004326C9" w:rsidRPr="000726BA" w:rsidRDefault="004326C9" w:rsidP="004326C9">
      <w:pPr>
        <w:pStyle w:val="ab"/>
        <w:jc w:val="both"/>
      </w:pPr>
    </w:p>
    <w:p w:rsidR="004326C9" w:rsidRDefault="004326C9" w:rsidP="004326C9">
      <w:pPr>
        <w:pStyle w:val="ConsPlusNormal"/>
        <w:widowControl/>
        <w:numPr>
          <w:ilvl w:val="0"/>
          <w:numId w:val="1"/>
        </w:numPr>
        <w:spacing w:line="276" w:lineRule="auto"/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Материальные запасы.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46AC0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Материальные запасы учитываются по фактической стоимости приобретения. Списание материальных запасов производится по средней фактической стоимости. Учет операций по расходу материальных запасов, их поступлению и выбытию у материально-ответственного лица ведется по Оборотной ведомости по материальным запасам. 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46AC0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Неучтенные материальные запасы, выявленные в ходе проведения инвентаризации, принимаются к бухгалтерскому учету по их текущей рыночной стоимости, установленной для целей бухгалтерского учета на дату принятия к бухгалтерскому учету.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46AC0">
        <w:rPr>
          <w:rFonts w:ascii="Times New Roman" w:hAnsi="Times New Roman" w:cs="Times New Roman"/>
          <w:b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Текущая (рыночная) цена устанавливается  комиссией</w:t>
      </w:r>
      <w:r w:rsidRPr="00A80E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поступлению и выбытию активов.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46AC0">
        <w:rPr>
          <w:rFonts w:ascii="Times New Roman" w:hAnsi="Times New Roman" w:cs="Times New Roman"/>
          <w:b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 xml:space="preserve"> Фактическая стоимость материальных запасов, остающихся у учреждения в результате разборки, утилизации (ликвидации), основных средств или иного имущества, определяется исходя из их текущей рыночной стоимости на дату принятия к бухгалтерскому учету, а также сумм, уплачиваемых учреждением за доставку материальных запасов и приведение их в состояние, пригодное для использования.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46AC0">
        <w:rPr>
          <w:rFonts w:ascii="Times New Roman" w:hAnsi="Times New Roman" w:cs="Times New Roman"/>
          <w:b/>
          <w:sz w:val="24"/>
          <w:szCs w:val="24"/>
        </w:rPr>
        <w:t>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се виды МЗ, продукты питания и мягкий инвентарь отражаются в регистрах аналитического учета. Разбитая посуда учитывается в книге регистрации боя посуды, которая ведется материально-ответственным лицом.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67D83">
        <w:rPr>
          <w:rFonts w:ascii="Times New Roman" w:hAnsi="Times New Roman" w:cs="Times New Roman"/>
          <w:b/>
          <w:sz w:val="24"/>
          <w:szCs w:val="24"/>
        </w:rPr>
        <w:t>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материально-ответственным лицам относятся заведующий хозяйством, заведующие складов, кастелянша, медицинские работники, воспитатели.</w:t>
      </w:r>
    </w:p>
    <w:p w:rsidR="004326C9" w:rsidRDefault="004326C9" w:rsidP="004326C9">
      <w:pPr>
        <w:pStyle w:val="ab"/>
        <w:jc w:val="both"/>
        <w:rPr>
          <w:b/>
        </w:rPr>
      </w:pPr>
    </w:p>
    <w:p w:rsidR="004326C9" w:rsidRPr="00CB50A0" w:rsidRDefault="004326C9" w:rsidP="004326C9">
      <w:pPr>
        <w:pStyle w:val="ab"/>
        <w:jc w:val="both"/>
      </w:pPr>
      <w:r>
        <w:rPr>
          <w:b/>
        </w:rPr>
        <w:t>6</w:t>
      </w:r>
      <w:r w:rsidRPr="00CB50A0">
        <w:rPr>
          <w:b/>
        </w:rPr>
        <w:t>.7</w:t>
      </w:r>
      <w:proofErr w:type="gramStart"/>
      <w:r>
        <w:t xml:space="preserve"> </w:t>
      </w:r>
      <w:r w:rsidRPr="00CB50A0">
        <w:t>П</w:t>
      </w:r>
      <w:proofErr w:type="gramEnd"/>
      <w:r w:rsidRPr="00CB50A0">
        <w:t>ри приобретении объектов материальных запасов</w:t>
      </w:r>
      <w:r>
        <w:t xml:space="preserve"> </w:t>
      </w:r>
      <w:r w:rsidRPr="00CB50A0">
        <w:t xml:space="preserve">за счет средств субсидий на иные цели сумма вложений, сформированная на счете 0 106 00 000 по коду вида деятельности </w:t>
      </w:r>
      <w:hyperlink r:id="rId10" w:history="1">
        <w:r w:rsidRPr="00CB50A0">
          <w:rPr>
            <w:color w:val="0000FF"/>
          </w:rPr>
          <w:t>"5"</w:t>
        </w:r>
      </w:hyperlink>
      <w:r w:rsidRPr="00CB50A0">
        <w:t xml:space="preserve">, переводится на код вида деятельности </w:t>
      </w:r>
      <w:hyperlink r:id="rId11" w:history="1">
        <w:r w:rsidRPr="00CB50A0">
          <w:rPr>
            <w:color w:val="0000FF"/>
          </w:rPr>
          <w:t>"4"</w:t>
        </w:r>
      </w:hyperlink>
      <w:r w:rsidRPr="00CB50A0">
        <w:t xml:space="preserve"> в порядке, приведенном в </w:t>
      </w:r>
      <w:hyperlink r:id="rId12" w:history="1">
        <w:r w:rsidRPr="00CB50A0">
          <w:rPr>
            <w:color w:val="0000FF"/>
          </w:rPr>
          <w:t>п. 2.2.4</w:t>
        </w:r>
      </w:hyperlink>
      <w:r w:rsidRPr="00CB50A0">
        <w:t xml:space="preserve"> Приложения к Письму Минфина России от 18.09.2012 N 02-06-07/3798.</w:t>
      </w:r>
    </w:p>
    <w:p w:rsidR="004326C9" w:rsidRDefault="004326C9" w:rsidP="004326C9">
      <w:pPr>
        <w:pStyle w:val="ab"/>
        <w:jc w:val="both"/>
        <w:rPr>
          <w:b/>
        </w:rPr>
      </w:pPr>
    </w:p>
    <w:p w:rsidR="004326C9" w:rsidRDefault="004326C9" w:rsidP="004326C9">
      <w:pPr>
        <w:pStyle w:val="ab"/>
        <w:jc w:val="both"/>
      </w:pPr>
      <w:r>
        <w:rPr>
          <w:b/>
        </w:rPr>
        <w:t xml:space="preserve">6.8 </w:t>
      </w:r>
      <w:r>
        <w:t>Нормы расхода ГСМ на зимний и летний период разрабатываются учреждением самостоятельно, исходя из паспортных данных автомобиля, условий эксплуатации,</w:t>
      </w:r>
      <w:r w:rsidRPr="00D67D83">
        <w:t xml:space="preserve"> с учетом </w:t>
      </w:r>
      <w:r w:rsidRPr="00D67D83">
        <w:rPr>
          <w:bCs/>
        </w:rPr>
        <w:t>Норм расхода топлив и смазочных материалов на автомобильном транспорте</w:t>
      </w:r>
      <w:r w:rsidRPr="00D67D83">
        <w:t xml:space="preserve">, утвержденных </w:t>
      </w:r>
      <w:r w:rsidRPr="00D67D83">
        <w:rPr>
          <w:bCs/>
        </w:rPr>
        <w:t xml:space="preserve">Распоряжением Минтранса России </w:t>
      </w:r>
      <w:r>
        <w:t xml:space="preserve">и утверждаются приказом директора. </w:t>
      </w:r>
      <w:r w:rsidRPr="00D67D83">
        <w:lastRenderedPageBreak/>
        <w:t xml:space="preserve">Списание на затраты расходов по горюче-смазочным материалам осуществлять по фактическому расходу, но не свыше норм, утвержденных приказом по учреждению. </w:t>
      </w:r>
    </w:p>
    <w:p w:rsidR="004326C9" w:rsidRDefault="004326C9" w:rsidP="004326C9">
      <w:pPr>
        <w:pStyle w:val="ab"/>
        <w:jc w:val="both"/>
        <w:rPr>
          <w:b/>
        </w:rPr>
      </w:pPr>
      <w:r>
        <w:rPr>
          <w:b/>
        </w:rPr>
        <w:t xml:space="preserve"> </w:t>
      </w:r>
    </w:p>
    <w:p w:rsidR="004326C9" w:rsidRPr="00E12E83" w:rsidRDefault="004326C9" w:rsidP="004326C9">
      <w:pPr>
        <w:pStyle w:val="ab"/>
        <w:jc w:val="both"/>
      </w:pPr>
      <w:r>
        <w:rPr>
          <w:b/>
        </w:rPr>
        <w:t>6</w:t>
      </w:r>
      <w:r w:rsidRPr="00E12E83">
        <w:rPr>
          <w:b/>
        </w:rPr>
        <w:t>.</w:t>
      </w:r>
      <w:r>
        <w:rPr>
          <w:b/>
        </w:rPr>
        <w:t>9</w:t>
      </w:r>
      <w:r>
        <w:t xml:space="preserve"> </w:t>
      </w:r>
      <w:r w:rsidRPr="00E12E83">
        <w:t>Списание на затраты расходов по ГСМ осуществляется по фактическому расходу на основании путевых листов, но не выше норм, установленных приказом руководителя учреждения.</w:t>
      </w:r>
    </w:p>
    <w:p w:rsidR="004326C9" w:rsidRDefault="004326C9" w:rsidP="004326C9">
      <w:pPr>
        <w:pStyle w:val="ab"/>
        <w:tabs>
          <w:tab w:val="left" w:pos="851"/>
        </w:tabs>
        <w:jc w:val="both"/>
        <w:rPr>
          <w:b/>
        </w:rPr>
      </w:pPr>
    </w:p>
    <w:p w:rsidR="004326C9" w:rsidRPr="00A90A2F" w:rsidRDefault="004326C9" w:rsidP="004326C9">
      <w:pPr>
        <w:pStyle w:val="ab"/>
        <w:tabs>
          <w:tab w:val="left" w:pos="851"/>
        </w:tabs>
        <w:jc w:val="both"/>
      </w:pPr>
      <w:r>
        <w:rPr>
          <w:b/>
        </w:rPr>
        <w:t>6</w:t>
      </w:r>
      <w:r w:rsidRPr="00A90A2F">
        <w:rPr>
          <w:b/>
        </w:rPr>
        <w:t>.</w:t>
      </w:r>
      <w:r>
        <w:rPr>
          <w:b/>
        </w:rPr>
        <w:t>10</w:t>
      </w:r>
      <w:proofErr w:type="gramStart"/>
      <w:r>
        <w:t xml:space="preserve"> </w:t>
      </w:r>
      <w:r w:rsidRPr="0000741A">
        <w:t>У</w:t>
      </w:r>
      <w:proofErr w:type="gramEnd"/>
      <w:r w:rsidRPr="0000741A">
        <w:t>становить предельный срок использования доверенностей, равный:</w:t>
      </w:r>
    </w:p>
    <w:p w:rsidR="004326C9" w:rsidRDefault="004326C9" w:rsidP="004326C9">
      <w:pPr>
        <w:pStyle w:val="ab"/>
      </w:pPr>
      <w:r>
        <w:t>10-</w:t>
      </w:r>
      <w:r w:rsidRPr="00A90A2F">
        <w:t>3</w:t>
      </w:r>
      <w:r>
        <w:t>0</w:t>
      </w:r>
      <w:r w:rsidRPr="00A90A2F">
        <w:t xml:space="preserve"> дням с момента получения довер</w:t>
      </w:r>
      <w:r>
        <w:t>енности.</w:t>
      </w:r>
    </w:p>
    <w:p w:rsidR="004326C9" w:rsidRPr="001551D9" w:rsidRDefault="004326C9" w:rsidP="004326C9">
      <w:pPr>
        <w:pStyle w:val="ConsPlusNormal"/>
        <w:widowControl/>
        <w:spacing w:line="36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4326C9" w:rsidRDefault="004326C9" w:rsidP="004326C9">
      <w:pPr>
        <w:pStyle w:val="ConsPlusNormal"/>
        <w:widowControl/>
        <w:numPr>
          <w:ilvl w:val="0"/>
          <w:numId w:val="1"/>
        </w:numPr>
        <w:spacing w:line="276" w:lineRule="auto"/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Организация учета финансовых активов.</w:t>
      </w:r>
      <w:r w:rsidRPr="00AA66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Принятие обязательств.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7.1 </w:t>
      </w:r>
      <w:r>
        <w:rPr>
          <w:rFonts w:ascii="Times New Roman" w:hAnsi="Times New Roman" w:cs="Times New Roman"/>
          <w:bCs/>
          <w:sz w:val="24"/>
          <w:szCs w:val="24"/>
        </w:rPr>
        <w:t>Финансовое обеспечение деятельности учреждения осуществляется  в виде субсидий в соответствии с государственным заданием, бюджетных инвестиций и субсидий на иные цели. Доходы поступают в самостоятельное распоряжение.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7.2 </w:t>
      </w:r>
      <w:r>
        <w:rPr>
          <w:rFonts w:ascii="Times New Roman" w:hAnsi="Times New Roman" w:cs="Times New Roman"/>
          <w:bCs/>
          <w:sz w:val="24"/>
          <w:szCs w:val="24"/>
        </w:rPr>
        <w:t>Движение средств, полученных от субсидий на выполнение государственного задания, на содержание имущества, целевых субсидий, а также средств от предпринимательской и иной приносящей доход деятельности, ведется на счете 0 201 11 000, аналитический учет в разрезе кодов доходов и расходов (КОСГУ) ведется на забалансовых счетах 17 и 18.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26C9" w:rsidRPr="00412FD1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7.3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Учет затрат на изготовление готовой продукции (работ, услуг) ведется на счете 0 109 00 000 «Затраты на изготовление готовой продукции, выполнение работ, услуг». 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26C9" w:rsidRPr="00EA65BA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7.4 </w:t>
      </w:r>
      <w:r>
        <w:rPr>
          <w:rFonts w:ascii="Times New Roman" w:hAnsi="Times New Roman" w:cs="Times New Roman"/>
          <w:bCs/>
          <w:sz w:val="24"/>
          <w:szCs w:val="24"/>
        </w:rPr>
        <w:t>Основным плановым документом является план финансово-хозяйственной деятельности (ПФХД), государственное задание.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7.5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ведения безналичного расчета </w:t>
      </w:r>
      <w:r w:rsidRPr="00D74EBF">
        <w:rPr>
          <w:rFonts w:ascii="Times New Roman" w:hAnsi="Times New Roman" w:cs="Times New Roman"/>
          <w:sz w:val="24"/>
          <w:szCs w:val="24"/>
        </w:rPr>
        <w:t>учреждением</w:t>
      </w:r>
      <w:r>
        <w:rPr>
          <w:rFonts w:ascii="Times New Roman" w:hAnsi="Times New Roman" w:cs="Times New Roman"/>
          <w:sz w:val="24"/>
          <w:szCs w:val="24"/>
        </w:rPr>
        <w:t xml:space="preserve"> открыт расчетный счет в отделе №16 Управления Федерального Казначейства по Псковской области и лицевые счета.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.6 </w:t>
      </w:r>
      <w:r>
        <w:rPr>
          <w:rFonts w:ascii="Times New Roman" w:hAnsi="Times New Roman" w:cs="Times New Roman"/>
          <w:sz w:val="24"/>
          <w:szCs w:val="24"/>
        </w:rPr>
        <w:t>Исходящие документы создаются в программе 1С и передаются в орган ФК  путем импортирования документа в ППО «СЭД». Документ проходит контроль, подписывается наложением ЭЦП. Подписанный документ отправляется посредством транспортной подсистемы ППО «СЭД» на соответствующее АРМ ТОФК.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732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Учет движения наличных денежных средств в учреждении организован в соответствии с порядком ведения кассовых операций в Российской Федерации, установленных Центральным банком Российской Федерации.</w:t>
      </w:r>
      <w:r w:rsidRPr="00EB66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 операций по движению наличных денежных средств ведется в Журнале операций по счету «Касса».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Pr="002B5732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7.8</w:t>
      </w:r>
      <w:r>
        <w:rPr>
          <w:rFonts w:ascii="Times New Roman" w:hAnsi="Times New Roman" w:cs="Times New Roman"/>
          <w:sz w:val="24"/>
          <w:szCs w:val="24"/>
        </w:rPr>
        <w:t xml:space="preserve">  Выдача заработной платы производится за первую половину месяца 30 числа каждого месяца, за вторую половину – 15 числа следующего месяца. Выплата заработной платы производится как в кассе учреждения, так и на банковские карты МИР по заявлениям сотрудника. 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Удержания производятся на основании соответствующих документов: письменных заявлений сотрудников или исполнительных листов.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операции отражаются бухгалтерскими записями: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3"/>
        <w:gridCol w:w="4117"/>
        <w:gridCol w:w="2308"/>
        <w:gridCol w:w="2323"/>
      </w:tblGrid>
      <w:tr w:rsidR="004326C9" w:rsidTr="00620DCB">
        <w:tc>
          <w:tcPr>
            <w:tcW w:w="534" w:type="dxa"/>
          </w:tcPr>
          <w:p w:rsidR="004326C9" w:rsidRPr="00C051AB" w:rsidRDefault="004326C9" w:rsidP="00620DCB">
            <w:pPr>
              <w:pStyle w:val="ConsPlusNormal"/>
              <w:widowControl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051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51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4" w:type="dxa"/>
          </w:tcPr>
          <w:p w:rsidR="004326C9" w:rsidRPr="00C051AB" w:rsidRDefault="004326C9" w:rsidP="00620DCB">
            <w:pPr>
              <w:pStyle w:val="ConsPlusNormal"/>
              <w:widowControl/>
              <w:ind w:right="2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AB">
              <w:rPr>
                <w:rFonts w:ascii="Times New Roman" w:hAnsi="Times New Roma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2534" w:type="dxa"/>
          </w:tcPr>
          <w:p w:rsidR="004326C9" w:rsidRPr="00C051AB" w:rsidRDefault="004326C9" w:rsidP="00620DCB">
            <w:pPr>
              <w:pStyle w:val="ConsPlusNormal"/>
              <w:widowControl/>
              <w:ind w:right="2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AB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2535" w:type="dxa"/>
          </w:tcPr>
          <w:p w:rsidR="004326C9" w:rsidRPr="00C051AB" w:rsidRDefault="004326C9" w:rsidP="00620DCB">
            <w:pPr>
              <w:pStyle w:val="ConsPlusNormal"/>
              <w:widowControl/>
              <w:ind w:right="2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AB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4326C9" w:rsidTr="00620DCB">
        <w:tc>
          <w:tcPr>
            <w:tcW w:w="534" w:type="dxa"/>
          </w:tcPr>
          <w:p w:rsidR="004326C9" w:rsidRPr="00C051AB" w:rsidRDefault="004326C9" w:rsidP="00620DCB">
            <w:pPr>
              <w:pStyle w:val="ConsPlusNormal"/>
              <w:widowControl/>
              <w:ind w:right="2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4326C9" w:rsidRPr="00C051AB" w:rsidRDefault="004326C9" w:rsidP="00620DCB">
            <w:pPr>
              <w:pStyle w:val="ConsPlusNormal"/>
              <w:widowControl/>
              <w:ind w:right="2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4326C9" w:rsidRPr="00C051AB" w:rsidRDefault="004326C9" w:rsidP="00620DCB">
            <w:pPr>
              <w:pStyle w:val="ConsPlusNormal"/>
              <w:widowControl/>
              <w:ind w:right="2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</w:tcPr>
          <w:p w:rsidR="004326C9" w:rsidRPr="00C051AB" w:rsidRDefault="004326C9" w:rsidP="00620DCB">
            <w:pPr>
              <w:pStyle w:val="ConsPlusNormal"/>
              <w:widowControl/>
              <w:ind w:right="2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26C9" w:rsidTr="00620DCB">
        <w:tc>
          <w:tcPr>
            <w:tcW w:w="534" w:type="dxa"/>
          </w:tcPr>
          <w:p w:rsidR="004326C9" w:rsidRPr="00C051AB" w:rsidRDefault="004326C9" w:rsidP="00620DCB">
            <w:pPr>
              <w:pStyle w:val="ConsPlusNormal"/>
              <w:widowControl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34" w:type="dxa"/>
          </w:tcPr>
          <w:p w:rsidR="004326C9" w:rsidRPr="00C051AB" w:rsidRDefault="004326C9" w:rsidP="00620DCB">
            <w:pPr>
              <w:pStyle w:val="ConsPlusNormal"/>
              <w:widowControl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AB">
              <w:rPr>
                <w:rFonts w:ascii="Times New Roman" w:hAnsi="Times New Roman" w:cs="Times New Roman"/>
                <w:sz w:val="24"/>
                <w:szCs w:val="24"/>
              </w:rPr>
              <w:t>Начислена заработная плата работникам (сотрудникам)</w:t>
            </w:r>
          </w:p>
        </w:tc>
        <w:tc>
          <w:tcPr>
            <w:tcW w:w="2534" w:type="dxa"/>
          </w:tcPr>
          <w:p w:rsidR="004326C9" w:rsidRPr="00C051AB" w:rsidRDefault="004326C9" w:rsidP="00620DCB">
            <w:pPr>
              <w:pStyle w:val="ConsPlusNormal"/>
              <w:widowControl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AB">
              <w:rPr>
                <w:rFonts w:ascii="Times New Roman" w:hAnsi="Times New Roman" w:cs="Times New Roman"/>
                <w:sz w:val="24"/>
                <w:szCs w:val="24"/>
              </w:rPr>
              <w:t>КРБ 4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C05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C051AB">
              <w:rPr>
                <w:rFonts w:ascii="Times New Roman" w:hAnsi="Times New Roman" w:cs="Times New Roman"/>
                <w:sz w:val="24"/>
                <w:szCs w:val="24"/>
              </w:rPr>
              <w:t xml:space="preserve"> 211</w:t>
            </w:r>
          </w:p>
        </w:tc>
        <w:tc>
          <w:tcPr>
            <w:tcW w:w="2535" w:type="dxa"/>
          </w:tcPr>
          <w:p w:rsidR="004326C9" w:rsidRPr="00C051AB" w:rsidRDefault="004326C9" w:rsidP="00620DCB">
            <w:pPr>
              <w:pStyle w:val="ConsPlusNormal"/>
              <w:widowControl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AB">
              <w:rPr>
                <w:rFonts w:ascii="Times New Roman" w:hAnsi="Times New Roman" w:cs="Times New Roman"/>
                <w:sz w:val="24"/>
                <w:szCs w:val="24"/>
              </w:rPr>
              <w:t>КРБ 4 302 11 730</w:t>
            </w:r>
          </w:p>
        </w:tc>
      </w:tr>
      <w:tr w:rsidR="004326C9" w:rsidTr="00620DCB">
        <w:tc>
          <w:tcPr>
            <w:tcW w:w="534" w:type="dxa"/>
          </w:tcPr>
          <w:p w:rsidR="004326C9" w:rsidRPr="00C051AB" w:rsidRDefault="004326C9" w:rsidP="00620DCB">
            <w:pPr>
              <w:pStyle w:val="ConsPlusNormal"/>
              <w:widowControl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4" w:type="dxa"/>
          </w:tcPr>
          <w:p w:rsidR="004326C9" w:rsidRPr="00C051AB" w:rsidRDefault="004326C9" w:rsidP="00620DCB">
            <w:pPr>
              <w:pStyle w:val="ConsPlusNormal"/>
              <w:widowControl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AB">
              <w:rPr>
                <w:rFonts w:ascii="Times New Roman" w:hAnsi="Times New Roman" w:cs="Times New Roman"/>
                <w:sz w:val="24"/>
                <w:szCs w:val="24"/>
              </w:rPr>
              <w:t>Перечислена заработная плата на банковские карты работников (сотрудников)</w:t>
            </w:r>
          </w:p>
        </w:tc>
        <w:tc>
          <w:tcPr>
            <w:tcW w:w="2534" w:type="dxa"/>
          </w:tcPr>
          <w:p w:rsidR="004326C9" w:rsidRPr="00C051AB" w:rsidRDefault="004326C9" w:rsidP="00620DCB">
            <w:pPr>
              <w:pStyle w:val="ConsPlusNormal"/>
              <w:widowControl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C9" w:rsidRPr="00C051AB" w:rsidRDefault="004326C9" w:rsidP="00620DCB">
            <w:pPr>
              <w:pStyle w:val="ConsPlusNormal"/>
              <w:widowControl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AB">
              <w:rPr>
                <w:rFonts w:ascii="Times New Roman" w:hAnsi="Times New Roman" w:cs="Times New Roman"/>
                <w:sz w:val="24"/>
                <w:szCs w:val="24"/>
              </w:rPr>
              <w:t>КРБ 4 302 11 830</w:t>
            </w:r>
          </w:p>
        </w:tc>
        <w:tc>
          <w:tcPr>
            <w:tcW w:w="2535" w:type="dxa"/>
          </w:tcPr>
          <w:p w:rsidR="004326C9" w:rsidRPr="00C051AB" w:rsidRDefault="004326C9" w:rsidP="00620DCB">
            <w:pPr>
              <w:pStyle w:val="ConsPlusNormal"/>
              <w:widowControl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C9" w:rsidRPr="00C051AB" w:rsidRDefault="004326C9" w:rsidP="00620DCB">
            <w:pPr>
              <w:pStyle w:val="ConsPlusNormal"/>
              <w:widowControl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AB">
              <w:rPr>
                <w:rFonts w:ascii="Times New Roman" w:hAnsi="Times New Roman" w:cs="Times New Roman"/>
                <w:sz w:val="24"/>
                <w:szCs w:val="24"/>
              </w:rPr>
              <w:t>КРБ 4 201 11 211</w:t>
            </w:r>
          </w:p>
        </w:tc>
      </w:tr>
      <w:tr w:rsidR="004326C9" w:rsidTr="00620DCB">
        <w:tc>
          <w:tcPr>
            <w:tcW w:w="534" w:type="dxa"/>
          </w:tcPr>
          <w:p w:rsidR="004326C9" w:rsidRPr="00C051AB" w:rsidRDefault="004326C9" w:rsidP="00620DCB">
            <w:pPr>
              <w:pStyle w:val="ConsPlusNormal"/>
              <w:widowControl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4" w:type="dxa"/>
          </w:tcPr>
          <w:p w:rsidR="004326C9" w:rsidRPr="00C051AB" w:rsidRDefault="004326C9" w:rsidP="00620DCB">
            <w:pPr>
              <w:pStyle w:val="ConsPlusNormal"/>
              <w:widowControl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AB">
              <w:rPr>
                <w:rFonts w:ascii="Times New Roman" w:hAnsi="Times New Roman" w:cs="Times New Roman"/>
                <w:sz w:val="24"/>
                <w:szCs w:val="24"/>
              </w:rPr>
              <w:t xml:space="preserve">Выплачена заработная плата в кассе учреждения </w:t>
            </w:r>
          </w:p>
        </w:tc>
        <w:tc>
          <w:tcPr>
            <w:tcW w:w="2534" w:type="dxa"/>
          </w:tcPr>
          <w:p w:rsidR="004326C9" w:rsidRPr="00C051AB" w:rsidRDefault="004326C9" w:rsidP="00620DCB">
            <w:pPr>
              <w:pStyle w:val="ConsPlusNormal"/>
              <w:widowControl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AB">
              <w:rPr>
                <w:rFonts w:ascii="Times New Roman" w:hAnsi="Times New Roman" w:cs="Times New Roman"/>
                <w:sz w:val="24"/>
                <w:szCs w:val="24"/>
              </w:rPr>
              <w:t>КРБ 4 302 11 830</w:t>
            </w:r>
          </w:p>
        </w:tc>
        <w:tc>
          <w:tcPr>
            <w:tcW w:w="2535" w:type="dxa"/>
          </w:tcPr>
          <w:p w:rsidR="004326C9" w:rsidRPr="00C051AB" w:rsidRDefault="004326C9" w:rsidP="00620DCB">
            <w:pPr>
              <w:pStyle w:val="ConsPlusNormal"/>
              <w:widowControl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AB">
              <w:rPr>
                <w:rFonts w:ascii="Times New Roman" w:hAnsi="Times New Roman" w:cs="Times New Roman"/>
                <w:sz w:val="24"/>
                <w:szCs w:val="24"/>
              </w:rPr>
              <w:t>КРБ 4 201 34 211</w:t>
            </w:r>
          </w:p>
        </w:tc>
      </w:tr>
    </w:tbl>
    <w:p w:rsidR="004326C9" w:rsidRPr="00E23B23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26C9" w:rsidRDefault="004326C9" w:rsidP="004326C9">
      <w:pPr>
        <w:pStyle w:val="ab"/>
        <w:spacing w:line="276" w:lineRule="auto"/>
        <w:jc w:val="both"/>
      </w:pPr>
      <w:r w:rsidRPr="005D6F28">
        <w:rPr>
          <w:b/>
        </w:rPr>
        <w:t>7.9</w:t>
      </w:r>
      <w:proofErr w:type="gramStart"/>
      <w:r>
        <w:rPr>
          <w:b/>
        </w:rPr>
        <w:t xml:space="preserve"> </w:t>
      </w:r>
      <w:r w:rsidRPr="005D6F28">
        <w:t>Д</w:t>
      </w:r>
      <w:proofErr w:type="gramEnd"/>
      <w:r w:rsidRPr="005D6F28">
        <w:t>ля обобщения информации о ходе исполнения бюджетным учреждением утвержденных Планом финансово-хозяйственной деятельности сметных (плановых) назначений, в том числе по принятию и (или) исполнению принятых учреждением обязательств (денежных обязательств) на текущий (очередной, первый год, следующий за очередным, второй год, следующий за очередным) финансовый год, применяются счета разд. 5 "Санкционирование расходов" (п. 161 Инструкции N 174н)</w:t>
      </w:r>
    </w:p>
    <w:p w:rsidR="004326C9" w:rsidRDefault="004326C9" w:rsidP="004326C9">
      <w:pPr>
        <w:pStyle w:val="af"/>
        <w:jc w:val="both"/>
      </w:pPr>
      <w:r>
        <w:t xml:space="preserve">Для учета принятых обязательств (денежных обязательств) используются следующие термины и понятия (п.308 Инструкции 157н): </w:t>
      </w:r>
    </w:p>
    <w:p w:rsidR="004326C9" w:rsidRDefault="004326C9" w:rsidP="004326C9">
      <w:pPr>
        <w:numPr>
          <w:ilvl w:val="0"/>
          <w:numId w:val="20"/>
        </w:numPr>
        <w:spacing w:before="100" w:beforeAutospacing="1" w:after="100" w:afterAutospacing="1"/>
        <w:jc w:val="both"/>
      </w:pPr>
      <w:r>
        <w:t>обязательства учреждения - обусловленные законом, иным нормативным правовым актом, договором или соглашением обязанности бюджетного учреждения предоставить в соответствующем году физическому или юридическому лицу, иному публично-правовому образованию, субъекту международного права денежные средства учреждения;</w:t>
      </w:r>
    </w:p>
    <w:p w:rsidR="004326C9" w:rsidRDefault="004326C9" w:rsidP="004326C9">
      <w:pPr>
        <w:numPr>
          <w:ilvl w:val="0"/>
          <w:numId w:val="20"/>
        </w:numPr>
        <w:spacing w:before="100" w:beforeAutospacing="1" w:after="100" w:afterAutospacing="1"/>
        <w:jc w:val="both"/>
      </w:pPr>
      <w:r>
        <w:t>денежные обязательства - обязанность учреждения уплатить бюджету, физическому лицу и юридическому лицу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законодательства РФ, иного правового акта, условиями договора или соглашения.</w:t>
      </w:r>
    </w:p>
    <w:p w:rsidR="004326C9" w:rsidRDefault="004326C9" w:rsidP="004326C9">
      <w:pPr>
        <w:pStyle w:val="af"/>
        <w:jc w:val="both"/>
      </w:pPr>
      <w:r>
        <w:t>Согласно абз. 2 п. 318 Инструкции N 157н учет принятых обязательств и денежных обязательств бюджетным учреждением осуществляется на основании документов, подтверждающих их принятие. Документом, подтверждающим принятие обязательства, является контракт или договор. Документом для принятия денежного обязательства являются накладные, счета-фактуры, акты выполненных работ, авансовые отчеты.</w:t>
      </w:r>
    </w:p>
    <w:p w:rsidR="004326C9" w:rsidRDefault="004326C9" w:rsidP="004326C9">
      <w:pPr>
        <w:pStyle w:val="af"/>
        <w:jc w:val="both"/>
        <w:rPr>
          <w:b/>
        </w:rPr>
      </w:pPr>
      <w:r>
        <w:rPr>
          <w:b/>
        </w:rPr>
        <w:t>7.10 Учет резервов на оплату отпусков.</w:t>
      </w:r>
    </w:p>
    <w:p w:rsidR="004326C9" w:rsidRDefault="004326C9" w:rsidP="004326C9">
      <w:pPr>
        <w:pStyle w:val="af"/>
        <w:jc w:val="both"/>
      </w:pPr>
      <w:r w:rsidRPr="006401EE">
        <w:t xml:space="preserve">Резерв на </w:t>
      </w:r>
      <w:r>
        <w:t>оплату отпусков учитывается в программе БГУ на счете 4.401.60. Начисляются плановые показатели нормативным методом. В начале года высчитывается 11% от фонда оплаты труда (ФОТ) за прошедший год. На полученную сумму начисляются страховые отчисления и отчисления в ФСС. Фактические показатели переходят из зарплатной программы документом «Отражение зарплаты в учете».</w:t>
      </w:r>
    </w:p>
    <w:p w:rsidR="004326C9" w:rsidRPr="00F80AA3" w:rsidRDefault="004326C9" w:rsidP="004326C9">
      <w:pPr>
        <w:pStyle w:val="af"/>
        <w:jc w:val="both"/>
        <w:rPr>
          <w:b/>
        </w:rPr>
      </w:pPr>
      <w:r w:rsidRPr="00F80AA3">
        <w:rPr>
          <w:b/>
        </w:rPr>
        <w:t xml:space="preserve">7.11 </w:t>
      </w:r>
      <w:r>
        <w:t>Бюджетным законодательством установлено, что возмещение вреда, причиненного учреждением при осуществлении его деятельности, включается в обеспечение его функций (</w:t>
      </w:r>
      <w:hyperlink r:id="rId13" w:tgtFrame="_blank" w:history="1">
        <w:r>
          <w:rPr>
            <w:rStyle w:val="af0"/>
          </w:rPr>
          <w:t>ст. 70 Бюджетного кодекса РФ</w:t>
        </w:r>
      </w:hyperlink>
      <w:r>
        <w:t>). То есть для этого предусмотрены бюджетные ассигнования на оказание государственных (муниципальных) услуг (</w:t>
      </w:r>
      <w:hyperlink r:id="rId14" w:tgtFrame="_blank" w:history="1">
        <w:r>
          <w:rPr>
            <w:rStyle w:val="af0"/>
          </w:rPr>
          <w:t>ст. 69.1 Бюджетного кодекса РФ</w:t>
        </w:r>
      </w:hyperlink>
      <w:r>
        <w:t>). Следовательно, компенсацию морального вреда, причиненного в связи с несчастным случаем на производстве в рамках бюджетной деятельности, выплачивают за счет средств областного бюджета.</w:t>
      </w:r>
      <w:r w:rsidRPr="007276FB">
        <w:t xml:space="preserve"> </w:t>
      </w:r>
      <w:r>
        <w:t xml:space="preserve">Исполнение судебного решения является обязанностью </w:t>
      </w:r>
      <w:r>
        <w:lastRenderedPageBreak/>
        <w:t xml:space="preserve">учреждения-должника. Но все же определенную процедуру соблюсти необходимо. Условия и порядок исполнения судебных актов по передаче гражданам, организациям денежных средств соответствующего бюджета РФ устанавливаются </w:t>
      </w:r>
      <w:hyperlink r:id="rId15" w:tgtFrame="_blank" w:history="1">
        <w:r>
          <w:rPr>
            <w:rStyle w:val="af0"/>
          </w:rPr>
          <w:t>главой 24.1</w:t>
        </w:r>
      </w:hyperlink>
      <w:r>
        <w:t xml:space="preserve"> «Исполнение судебных актов по обращению взыскания на средства бюджетов бюджетной системы РФ» Бюджетного кодекса РФ.</w:t>
      </w:r>
    </w:p>
    <w:p w:rsidR="004326C9" w:rsidRDefault="004326C9" w:rsidP="004326C9">
      <w:pPr>
        <w:pStyle w:val="ConsPlusNormal"/>
        <w:widowControl/>
        <w:spacing w:line="276" w:lineRule="auto"/>
        <w:ind w:left="720" w:right="283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326C9" w:rsidRDefault="004326C9" w:rsidP="004326C9">
      <w:pPr>
        <w:pStyle w:val="ConsPlusNormal"/>
        <w:widowControl/>
        <w:spacing w:line="276" w:lineRule="auto"/>
        <w:ind w:left="720" w:right="283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326C9" w:rsidRPr="00EB4E10" w:rsidRDefault="004326C9" w:rsidP="004326C9">
      <w:pPr>
        <w:pStyle w:val="ConsPlusNormal"/>
        <w:widowControl/>
        <w:numPr>
          <w:ilvl w:val="0"/>
          <w:numId w:val="1"/>
        </w:numPr>
        <w:spacing w:line="276" w:lineRule="auto"/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EB4E10">
        <w:rPr>
          <w:rFonts w:ascii="Times New Roman" w:hAnsi="Times New Roman" w:cs="Times New Roman"/>
          <w:b/>
          <w:bCs/>
          <w:sz w:val="24"/>
          <w:szCs w:val="24"/>
        </w:rPr>
        <w:t>Учет средств, полученных от приносящей доход деятельности или от благотворителей.</w:t>
      </w:r>
    </w:p>
    <w:p w:rsidR="004326C9" w:rsidRPr="004E5441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4E10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EB4E10">
        <w:rPr>
          <w:rFonts w:ascii="Times New Roman" w:hAnsi="Times New Roman" w:cs="Times New Roman"/>
          <w:bCs/>
          <w:sz w:val="24"/>
          <w:szCs w:val="24"/>
        </w:rPr>
        <w:t xml:space="preserve">чреждение самостоятельно распоряжается средствами, полученными от приносящей доход деятельности и в качестве благотворительной помощи.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Учитываются эти средства на лицевом счете, открытом в органе Казначейства по коду дохода 150. Плановые показатели дохода и расхода распределяются в плане финансово-хозяйственной деятельности          </w:t>
      </w:r>
      <w:r w:rsidRPr="00EB4E10">
        <w:rPr>
          <w:rFonts w:ascii="Times New Roman" w:hAnsi="Times New Roman" w:cs="Times New Roman"/>
          <w:bCs/>
          <w:sz w:val="24"/>
          <w:szCs w:val="24"/>
        </w:rPr>
        <w:t>Материальные и нематериальные активы, приобретенные за счет средств, полученных от приносящей доход деятельности или от благотворителей, учитываются отдельно по коду вида финансового обеспечения «2».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Расходование сре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оизводится на нужды учреждения согласно Плана ФХД, утвержденного руководителем учреждения и учредителем. По требованию благотворителей, прописанному в договоре,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предоставляется отчет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 использованию средств. </w:t>
      </w:r>
    </w:p>
    <w:p w:rsidR="004326C9" w:rsidRDefault="004326C9" w:rsidP="004326C9">
      <w:pPr>
        <w:pStyle w:val="ConsPlusNormal"/>
        <w:widowControl/>
        <w:spacing w:line="360" w:lineRule="auto"/>
        <w:ind w:right="283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26C9" w:rsidRDefault="004326C9" w:rsidP="004326C9">
      <w:pPr>
        <w:pStyle w:val="ConsPlusNormal"/>
        <w:widowControl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Порядок выдачи денежных средств под отчет и оформление их расходования. 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9.1.</w:t>
      </w:r>
      <w:r w:rsidRPr="00EB6619">
        <w:rPr>
          <w:rFonts w:ascii="Times New Roman" w:hAnsi="Times New Roman" w:cs="Times New Roman"/>
          <w:bCs/>
          <w:sz w:val="24"/>
          <w:szCs w:val="24"/>
        </w:rPr>
        <w:t xml:space="preserve"> Денежные</w:t>
      </w:r>
      <w:r w:rsidRPr="006C4275">
        <w:rPr>
          <w:rFonts w:ascii="Times New Roman" w:hAnsi="Times New Roman" w:cs="Times New Roman"/>
          <w:bCs/>
          <w:sz w:val="24"/>
          <w:szCs w:val="24"/>
        </w:rPr>
        <w:t xml:space="preserve"> средства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выдаются под отчет на хозяйственно-операционные расходы только подотчетным лицам, работающим в учреждении. 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6C4275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4275">
        <w:rPr>
          <w:rFonts w:ascii="Times New Roman" w:hAnsi="Times New Roman" w:cs="Times New Roman"/>
          <w:sz w:val="24"/>
          <w:szCs w:val="24"/>
        </w:rPr>
        <w:t>Денежные средства по</w:t>
      </w:r>
      <w:r>
        <w:rPr>
          <w:rFonts w:ascii="Times New Roman" w:hAnsi="Times New Roman" w:cs="Times New Roman"/>
          <w:sz w:val="24"/>
          <w:szCs w:val="24"/>
        </w:rPr>
        <w:t>д отчет выдавать указанным в Приложении №3</w:t>
      </w:r>
      <w:r w:rsidRPr="006C4275">
        <w:rPr>
          <w:rFonts w:ascii="Times New Roman" w:hAnsi="Times New Roman" w:cs="Times New Roman"/>
          <w:sz w:val="24"/>
          <w:szCs w:val="24"/>
        </w:rPr>
        <w:t xml:space="preserve"> сотрудникам учреждения, не имеющим </w:t>
      </w:r>
      <w:r>
        <w:rPr>
          <w:rFonts w:ascii="Times New Roman" w:hAnsi="Times New Roman" w:cs="Times New Roman"/>
          <w:sz w:val="24"/>
          <w:szCs w:val="24"/>
        </w:rPr>
        <w:t xml:space="preserve">дебиторской </w:t>
      </w:r>
      <w:r w:rsidRPr="006C4275">
        <w:rPr>
          <w:rFonts w:ascii="Times New Roman" w:hAnsi="Times New Roman" w:cs="Times New Roman"/>
          <w:sz w:val="24"/>
          <w:szCs w:val="24"/>
        </w:rPr>
        <w:t>задолженности по ранее выданным суммам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Pr="00057FCF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9.3. </w:t>
      </w:r>
      <w:r w:rsidRPr="00057FCF">
        <w:rPr>
          <w:rFonts w:ascii="Times New Roman" w:hAnsi="Times New Roman" w:cs="Times New Roman"/>
          <w:sz w:val="24"/>
          <w:szCs w:val="24"/>
        </w:rPr>
        <w:t>Денежные средства</w:t>
      </w:r>
      <w:r>
        <w:rPr>
          <w:rFonts w:ascii="Times New Roman" w:hAnsi="Times New Roman" w:cs="Times New Roman"/>
          <w:sz w:val="24"/>
          <w:szCs w:val="24"/>
        </w:rPr>
        <w:t xml:space="preserve"> выдаются по распоряжению директора или его заместителя в подотчет на основании письменного заявления получателя с указанием назначения аванса.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9.4.  </w:t>
      </w:r>
      <w:r>
        <w:rPr>
          <w:rFonts w:ascii="Times New Roman" w:hAnsi="Times New Roman" w:cs="Times New Roman"/>
          <w:sz w:val="24"/>
          <w:szCs w:val="24"/>
        </w:rPr>
        <w:t>Выдача денежных средств под отчет осуществляется на срок не более 15 дней, при командировках по РФ – сроком на 3 дня после возвращения из командировки. Подотчетное лицо должно быть ознакомлено с порядком выдачи денежных средств под отчет и оформления отчетов по их использованию, и не иметь задолженности по ранее выданным суммам под отчет.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57FCF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sz w:val="24"/>
          <w:szCs w:val="24"/>
        </w:rPr>
        <w:t xml:space="preserve"> Допускается принятие произведенных расходов подотчетного лица с последующим возмещением его расходов. Размер суммы, выдаваемой под отчет на приобретение материальных ценностей, определяется суммой потребности, но не более 20 тысяч рублей (без оформления сметы).  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9.6. </w:t>
      </w:r>
      <w:r>
        <w:rPr>
          <w:rFonts w:ascii="Times New Roman" w:hAnsi="Times New Roman" w:cs="Times New Roman"/>
          <w:sz w:val="24"/>
          <w:szCs w:val="24"/>
        </w:rPr>
        <w:t xml:space="preserve">В случаях, если отчет об использовании денежных средств не был представлен в  течение установленного срока, по истечении месячного срока руководитель издает приказ об удержании из заработной платы работника суммы долга. 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9.7. </w:t>
      </w:r>
      <w:r>
        <w:rPr>
          <w:rFonts w:ascii="Times New Roman" w:hAnsi="Times New Roman" w:cs="Times New Roman"/>
          <w:sz w:val="24"/>
          <w:szCs w:val="24"/>
        </w:rPr>
        <w:t>Передача выданных под отчет денежных средств одним работником другому запрещается.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9.8. </w:t>
      </w:r>
      <w:r>
        <w:rPr>
          <w:rFonts w:ascii="Times New Roman" w:hAnsi="Times New Roman" w:cs="Times New Roman"/>
          <w:sz w:val="24"/>
          <w:szCs w:val="24"/>
        </w:rPr>
        <w:t>Основанием для выплаты работнику перерасхода по авансовому отчету или внесения в кассу неиспользованного аванса служит авансовый отчет, утвержденный руководителем.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Оформляется бухгалтером при приемке первичных учетных документов и подписывается подотчетным лицом.</w:t>
      </w:r>
    </w:p>
    <w:p w:rsidR="004326C9" w:rsidRDefault="004326C9" w:rsidP="004326C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Default="004326C9" w:rsidP="004326C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4372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4372E">
        <w:rPr>
          <w:rFonts w:ascii="Times New Roman" w:hAnsi="Times New Roman" w:cs="Times New Roman"/>
          <w:b/>
          <w:sz w:val="24"/>
          <w:szCs w:val="24"/>
        </w:rPr>
        <w:t>.</w:t>
      </w:r>
      <w:r w:rsidRPr="00D55973">
        <w:rPr>
          <w:rFonts w:ascii="Times New Roman" w:hAnsi="Times New Roman" w:cs="Times New Roman"/>
          <w:sz w:val="24"/>
          <w:szCs w:val="24"/>
        </w:rPr>
        <w:t xml:space="preserve"> В командировки направляются работники, состоящие в трудовых отношениях с работодателем (постоянные работники и совместители). Работники направляются </w:t>
      </w:r>
      <w:proofErr w:type="gramStart"/>
      <w:r w:rsidRPr="00D55973">
        <w:rPr>
          <w:rFonts w:ascii="Times New Roman" w:hAnsi="Times New Roman" w:cs="Times New Roman"/>
          <w:sz w:val="24"/>
          <w:szCs w:val="24"/>
        </w:rPr>
        <w:t>в командировки по распоряжению работодателя на определенный срок для выполнения служебного поручения вне места</w:t>
      </w:r>
      <w:proofErr w:type="gramEnd"/>
      <w:r w:rsidRPr="00D55973">
        <w:rPr>
          <w:rFonts w:ascii="Times New Roman" w:hAnsi="Times New Roman" w:cs="Times New Roman"/>
          <w:sz w:val="24"/>
          <w:szCs w:val="24"/>
        </w:rPr>
        <w:t xml:space="preserve"> постоянной работы. Явка работника на работу в день выезда в командировку и в день приезда из командировки необязательна, за указанные дни выплачиваются суточные. Если работник выезжает в командировку или приезжает из нее в выходной или нерабочий праздничный день, за этот день оплата производится в соответствии с распорядком работы учреждения. Фактический срок пребывания работника в месте командирования определяется по проездным документам, представляемым работником по возвращении из служебной командировки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6C9" w:rsidRDefault="004326C9" w:rsidP="004326C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Pr="00D55973" w:rsidRDefault="004326C9" w:rsidP="004326C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4372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94372E">
        <w:rPr>
          <w:rFonts w:ascii="Times New Roman" w:hAnsi="Times New Roman" w:cs="Times New Roman"/>
          <w:b/>
          <w:sz w:val="24"/>
          <w:szCs w:val="24"/>
        </w:rPr>
        <w:t>.</w:t>
      </w:r>
      <w:r w:rsidRPr="00D55973">
        <w:rPr>
          <w:rFonts w:ascii="Times New Roman" w:hAnsi="Times New Roman" w:cs="Times New Roman"/>
          <w:sz w:val="24"/>
          <w:szCs w:val="24"/>
        </w:rPr>
        <w:t xml:space="preserve"> 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</w:t>
      </w:r>
      <w:r>
        <w:rPr>
          <w:rFonts w:ascii="Times New Roman" w:hAnsi="Times New Roman" w:cs="Times New Roman"/>
          <w:sz w:val="24"/>
          <w:szCs w:val="24"/>
        </w:rPr>
        <w:t>тановленному в</w:t>
      </w:r>
      <w:r w:rsidRPr="00D55973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4326C9" w:rsidRDefault="004326C9" w:rsidP="004326C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Pr="00D55973" w:rsidRDefault="004326C9" w:rsidP="004326C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4372E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4372E">
        <w:rPr>
          <w:rFonts w:ascii="Times New Roman" w:hAnsi="Times New Roman" w:cs="Times New Roman"/>
          <w:b/>
          <w:sz w:val="24"/>
          <w:szCs w:val="24"/>
        </w:rPr>
        <w:t>.</w:t>
      </w:r>
      <w:r w:rsidRPr="00D55973">
        <w:rPr>
          <w:rFonts w:ascii="Times New Roman" w:hAnsi="Times New Roman" w:cs="Times New Roman"/>
          <w:sz w:val="24"/>
          <w:szCs w:val="24"/>
        </w:rPr>
        <w:t xml:space="preserve"> Для работников, работающих по совместительству, в случае направления в командировку другим работодателем учреждение предоставляет отпуск без сохранения заработной платы.</w:t>
      </w:r>
    </w:p>
    <w:p w:rsidR="004326C9" w:rsidRDefault="004326C9" w:rsidP="004326C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Default="004326C9" w:rsidP="004326C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4372E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4372E">
        <w:rPr>
          <w:rFonts w:ascii="Times New Roman" w:hAnsi="Times New Roman" w:cs="Times New Roman"/>
          <w:b/>
          <w:sz w:val="24"/>
          <w:szCs w:val="24"/>
        </w:rPr>
        <w:t>.</w:t>
      </w:r>
      <w:r w:rsidRPr="00D55973">
        <w:rPr>
          <w:rFonts w:ascii="Times New Roman" w:hAnsi="Times New Roman" w:cs="Times New Roman"/>
          <w:sz w:val="24"/>
          <w:szCs w:val="24"/>
        </w:rPr>
        <w:t xml:space="preserve"> Работнику при направлении его в командировку выдается денежный аванс на оплату расходов по проезду и найму жилого помещения, дополнительных расходов, связанных с проживанием вне места постоянного жительства (суточные), а также иных расходов, которые будут произведены работником с разрешения руководителя учреждения. Размер суточных составляет 200 руб. за каждый день нахождения в командировке на территории РФ, кроме городов Москва и Санкт-Петербург</w:t>
      </w:r>
      <w:r>
        <w:rPr>
          <w:rFonts w:ascii="Times New Roman" w:hAnsi="Times New Roman" w:cs="Times New Roman"/>
          <w:sz w:val="24"/>
          <w:szCs w:val="24"/>
        </w:rPr>
        <w:t xml:space="preserve"> (400 рублей за каждый день)</w:t>
      </w:r>
      <w:r w:rsidRPr="00D559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Оплату суточных по Псковской области осуществлять за 2 и более суток командирования при предъявлении документов, подтверждающих проживание в месте командирования. </w:t>
      </w:r>
      <w:r w:rsidRPr="00D55973">
        <w:rPr>
          <w:rFonts w:ascii="Times New Roman" w:hAnsi="Times New Roman" w:cs="Times New Roman"/>
          <w:sz w:val="24"/>
          <w:szCs w:val="24"/>
        </w:rPr>
        <w:t xml:space="preserve">При направлении в однодневные командировки по территории РФ суточные не выплачиваются. Расходы по найму жилого помещения в служебной командировке, подтвержденные документально, возмещаются в размере фактических расходов, подтвержденных соответствующими документами. </w:t>
      </w:r>
      <w:r>
        <w:rPr>
          <w:rFonts w:ascii="Times New Roman" w:hAnsi="Times New Roman" w:cs="Times New Roman"/>
          <w:sz w:val="24"/>
          <w:szCs w:val="24"/>
        </w:rPr>
        <w:t>Если в приказе оговорено, что проездные документы и проживание оплачивает принимающая сторона, то сотрудник не получает командировочные расходы. Ему за дни такой командировки начисляется заработная плата</w:t>
      </w:r>
    </w:p>
    <w:p w:rsidR="004326C9" w:rsidRDefault="004326C9" w:rsidP="004326C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26C9" w:rsidRPr="00D55973" w:rsidRDefault="004326C9" w:rsidP="004326C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4372E">
        <w:rPr>
          <w:rFonts w:ascii="Times New Roman" w:hAnsi="Times New Roman" w:cs="Times New Roman"/>
          <w:b/>
          <w:sz w:val="24"/>
          <w:szCs w:val="24"/>
        </w:rPr>
        <w:t>.13.</w:t>
      </w:r>
      <w:r w:rsidRPr="00950A27">
        <w:rPr>
          <w:rFonts w:ascii="Times New Roman" w:hAnsi="Times New Roman" w:cs="Times New Roman"/>
          <w:sz w:val="24"/>
          <w:szCs w:val="24"/>
        </w:rPr>
        <w:t xml:space="preserve"> Направление работника в командировку за пределы территории Российской Федерации производится по приказу руководителя. Размер суточных при направлении работников в командировки на территории иностранных государств определяется на основании </w:t>
      </w:r>
      <w:hyperlink r:id="rId16" w:history="1">
        <w:r w:rsidRPr="00950A27">
          <w:rPr>
            <w:rFonts w:ascii="Times New Roman" w:hAnsi="Times New Roman" w:cs="Times New Roman"/>
            <w:color w:val="0000FF"/>
            <w:sz w:val="24"/>
            <w:szCs w:val="24"/>
          </w:rPr>
          <w:t>Приложения N 1</w:t>
        </w:r>
      </w:hyperlink>
      <w:r w:rsidRPr="00950A27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от 26.12.2005 N 812. Предельная норма возмещения расходов </w:t>
      </w:r>
      <w:proofErr w:type="gramStart"/>
      <w:r w:rsidRPr="00950A27">
        <w:rPr>
          <w:rFonts w:ascii="Times New Roman" w:hAnsi="Times New Roman" w:cs="Times New Roman"/>
          <w:sz w:val="24"/>
          <w:szCs w:val="24"/>
        </w:rPr>
        <w:t>по найму жилого помещения в сутки при направлении работников в командировки на территории</w:t>
      </w:r>
      <w:proofErr w:type="gramEnd"/>
      <w:r w:rsidRPr="00950A27">
        <w:rPr>
          <w:rFonts w:ascii="Times New Roman" w:hAnsi="Times New Roman" w:cs="Times New Roman"/>
          <w:sz w:val="24"/>
          <w:szCs w:val="24"/>
        </w:rPr>
        <w:t xml:space="preserve"> иностранных государств определяется на основании </w:t>
      </w:r>
      <w:hyperlink r:id="rId17" w:history="1">
        <w:r w:rsidRPr="00950A27">
          <w:rPr>
            <w:rFonts w:ascii="Times New Roman" w:hAnsi="Times New Roman" w:cs="Times New Roman"/>
            <w:color w:val="0000FF"/>
            <w:sz w:val="24"/>
            <w:szCs w:val="24"/>
          </w:rPr>
          <w:t>Приложения</w:t>
        </w:r>
      </w:hyperlink>
      <w:r w:rsidRPr="00950A27">
        <w:rPr>
          <w:rFonts w:ascii="Times New Roman" w:hAnsi="Times New Roman" w:cs="Times New Roman"/>
          <w:sz w:val="24"/>
          <w:szCs w:val="24"/>
        </w:rPr>
        <w:t xml:space="preserve"> к Приказу Минфина России от 02.08.2004 N 64н. При следовании работников с территории Российской Федерации дата пересечения государственной границы Российской Федерации включается в дни нахождения работников на территории иностранного государства, а при следовании на территорию </w:t>
      </w:r>
      <w:r w:rsidRPr="00950A27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дата пересечения государственной границы Российской Федерации в дни нахождения работника на территории иностранного государства не включается.</w:t>
      </w:r>
    </w:p>
    <w:p w:rsidR="004326C9" w:rsidRDefault="004326C9" w:rsidP="004326C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Pr="00950A27" w:rsidRDefault="004326C9" w:rsidP="004326C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4372E">
        <w:rPr>
          <w:rFonts w:ascii="Times New Roman" w:hAnsi="Times New Roman" w:cs="Times New Roman"/>
          <w:b/>
          <w:sz w:val="24"/>
          <w:szCs w:val="24"/>
        </w:rPr>
        <w:t>.14.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950A27">
        <w:rPr>
          <w:rFonts w:ascii="Times New Roman" w:hAnsi="Times New Roman" w:cs="Times New Roman"/>
          <w:sz w:val="24"/>
          <w:szCs w:val="24"/>
        </w:rPr>
        <w:t>огда работник учреждения с разрешения руководителя произвел оплату расходов за счет собственных средств, производится возмещение этих расходов. Возмещение расходов производится по авансовому отчету работника об израсходованных средствах, утвержденному руководителем учреждения, с приложением подтверждающих документов.</w:t>
      </w:r>
      <w:r>
        <w:rPr>
          <w:rFonts w:ascii="Times New Roman" w:hAnsi="Times New Roman" w:cs="Times New Roman"/>
          <w:sz w:val="24"/>
          <w:szCs w:val="24"/>
        </w:rPr>
        <w:t xml:space="preserve"> Возмещение производится или в кассе учреждения (по заявлению сотрудника), или на банковскую карту «МИР»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которую перечисляется заработная плата.</w:t>
      </w:r>
    </w:p>
    <w:p w:rsidR="004326C9" w:rsidRDefault="004326C9" w:rsidP="004326C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Pr="00E75002" w:rsidRDefault="004326C9" w:rsidP="004326C9">
      <w:pPr>
        <w:pStyle w:val="ab"/>
      </w:pPr>
      <w:r w:rsidRPr="00E75002">
        <w:rPr>
          <w:b/>
        </w:rPr>
        <w:t>9.15.</w:t>
      </w:r>
      <w:r w:rsidRPr="00E75002">
        <w:t xml:space="preserve"> В случае увольнения работника, имеющего задолженность по подотчетным суммам,</w:t>
      </w:r>
    </w:p>
    <w:p w:rsidR="004326C9" w:rsidRPr="00E75002" w:rsidRDefault="004326C9" w:rsidP="004326C9">
      <w:pPr>
        <w:pStyle w:val="ab"/>
      </w:pPr>
      <w:r w:rsidRPr="00E75002">
        <w:t>остаток этой задолженности удерживается из причитающихся при увольнении работнику выплат.</w:t>
      </w:r>
    </w:p>
    <w:p w:rsidR="004326C9" w:rsidRPr="00E75002" w:rsidRDefault="004326C9" w:rsidP="004326C9">
      <w:pPr>
        <w:pStyle w:val="ab"/>
      </w:pPr>
    </w:p>
    <w:p w:rsidR="004326C9" w:rsidRPr="00673BFA" w:rsidRDefault="004326C9" w:rsidP="004326C9">
      <w:pPr>
        <w:pStyle w:val="ConsPlusNormal"/>
        <w:widowControl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проведения инвентаризации.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обеспечения достоверных данных бухгалтерского учета и бухгалтерской отчетности ежегодно проводится инвентаризация имущества и обязательств, в ходе которой проверяются и документально подтверждаются их наличие, состояние и оценка. Обязательно проведение инвентаризации ежегодно в период с 1 октября отчетного года по 1 января следующего года, перед составлением годовой бухгалтерской отчетности. Иные случаи проведения обязательной инвентаризации:</w:t>
      </w:r>
    </w:p>
    <w:p w:rsidR="004326C9" w:rsidRDefault="004326C9" w:rsidP="004326C9">
      <w:pPr>
        <w:pStyle w:val="ConsPlusNormal"/>
        <w:widowControl/>
        <w:numPr>
          <w:ilvl w:val="1"/>
          <w:numId w:val="1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смене материально-ответственного лица;</w:t>
      </w:r>
    </w:p>
    <w:p w:rsidR="004326C9" w:rsidRDefault="004326C9" w:rsidP="004326C9">
      <w:pPr>
        <w:pStyle w:val="ConsPlusNormal"/>
        <w:widowControl/>
        <w:numPr>
          <w:ilvl w:val="1"/>
          <w:numId w:val="1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выявлении фактов хищения, злоупотребления и порчи имущества;</w:t>
      </w:r>
    </w:p>
    <w:p w:rsidR="004326C9" w:rsidRDefault="004326C9" w:rsidP="004326C9">
      <w:pPr>
        <w:pStyle w:val="ConsPlusNormal"/>
        <w:widowControl/>
        <w:numPr>
          <w:ilvl w:val="1"/>
          <w:numId w:val="1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стихийного бедствия, пожара и других чрезвычайных ситуаций, вызванных эстримальными условиями;</w:t>
      </w:r>
    </w:p>
    <w:p w:rsidR="004326C9" w:rsidRDefault="004326C9" w:rsidP="004326C9">
      <w:pPr>
        <w:pStyle w:val="ConsPlusNormal"/>
        <w:widowControl/>
        <w:numPr>
          <w:ilvl w:val="1"/>
          <w:numId w:val="1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реорганизации или ликвидации организации.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10.2 </w:t>
      </w:r>
      <w:r>
        <w:rPr>
          <w:rFonts w:ascii="Times New Roman" w:hAnsi="Times New Roman" w:cs="Times New Roman"/>
          <w:sz w:val="24"/>
          <w:szCs w:val="24"/>
        </w:rPr>
        <w:t xml:space="preserve">Инвентаризация проводится на основании приказа директора. 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10.3 </w:t>
      </w:r>
      <w:r>
        <w:rPr>
          <w:rFonts w:ascii="Times New Roman" w:hAnsi="Times New Roman" w:cs="Times New Roman"/>
          <w:sz w:val="24"/>
          <w:szCs w:val="24"/>
        </w:rPr>
        <w:t xml:space="preserve">Основной целью проведения инвентаризации считается проверка фактического наличия имущества, включая выявление неучтенных объектов (подаренных и полученных безвозмездно). Проверяется соблюдение правил содержания и эксплуатации основных средств, использование нематериальных активов, а также правила и условия хранения товарно-материальных ценностей, денежных средств. 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10.4 </w:t>
      </w:r>
      <w:r>
        <w:rPr>
          <w:rFonts w:ascii="Times New Roman" w:hAnsi="Times New Roman" w:cs="Times New Roman"/>
          <w:sz w:val="24"/>
          <w:szCs w:val="24"/>
        </w:rPr>
        <w:t xml:space="preserve">Инвентаризации подлежит все имущество организации. 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10.5 </w:t>
      </w:r>
      <w:r>
        <w:rPr>
          <w:rFonts w:ascii="Times New Roman" w:hAnsi="Times New Roman" w:cs="Times New Roman"/>
          <w:sz w:val="24"/>
          <w:szCs w:val="24"/>
        </w:rPr>
        <w:t>Инвентаризация кассы и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оизводится бухгалтерией учреждения при смене кассира и при проведении годовой инвентаризации. 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10.6 </w:t>
      </w:r>
      <w:r>
        <w:rPr>
          <w:rFonts w:ascii="Times New Roman" w:hAnsi="Times New Roman" w:cs="Times New Roman"/>
          <w:sz w:val="24"/>
          <w:szCs w:val="24"/>
        </w:rPr>
        <w:t xml:space="preserve">Инвентаризация нефинансовых активов и расчетов производится один раз в год. Результат расчетов с Контрагентами отражается в Акте сверок взаимных расчетов. Если разногласия не подтверждены письменно, Акт взаимных расчетов не возвращен с подписью одной из сторон, то расчеты считать верными. 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10.7 </w:t>
      </w:r>
      <w:r>
        <w:rPr>
          <w:rFonts w:ascii="Times New Roman" w:hAnsi="Times New Roman" w:cs="Times New Roman"/>
          <w:sz w:val="24"/>
          <w:szCs w:val="24"/>
        </w:rPr>
        <w:t>Результаты инвентаризации заносятся в инвентаризационные описи. Факты излишков, недостач и иного рода расхождений между учетными и фактическими данными об активах и обязательствах отражаются в Бухгалтерской справке или в Акте инвентаризации.</w:t>
      </w:r>
    </w:p>
    <w:p w:rsidR="004326C9" w:rsidRDefault="004326C9" w:rsidP="004326C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Pr="00295B88" w:rsidRDefault="004326C9" w:rsidP="004326C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Pr="00295B8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95B88">
        <w:rPr>
          <w:rFonts w:ascii="Times New Roman" w:hAnsi="Times New Roman" w:cs="Times New Roman"/>
          <w:b/>
          <w:sz w:val="24"/>
          <w:szCs w:val="24"/>
        </w:rPr>
        <w:t>.</w:t>
      </w:r>
      <w:r w:rsidRPr="00295B88">
        <w:rPr>
          <w:rFonts w:ascii="Times New Roman" w:hAnsi="Times New Roman" w:cs="Times New Roman"/>
          <w:sz w:val="24"/>
          <w:szCs w:val="24"/>
        </w:rPr>
        <w:t xml:space="preserve"> Состав постоянно действующей комиссии по поступлению и выбытию активов утверждается приказом руководителя учреждения.</w:t>
      </w:r>
    </w:p>
    <w:p w:rsidR="004326C9" w:rsidRPr="00295B88" w:rsidRDefault="004326C9" w:rsidP="00432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B88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8" w:history="1">
        <w:r w:rsidRPr="00295B88">
          <w:rPr>
            <w:rFonts w:ascii="Times New Roman" w:hAnsi="Times New Roman" w:cs="Times New Roman"/>
            <w:i/>
            <w:color w:val="0000FF"/>
            <w:sz w:val="24"/>
            <w:szCs w:val="24"/>
          </w:rPr>
          <w:t>абз. 4 п. 25</w:t>
        </w:r>
      </w:hyperlink>
      <w:r w:rsidRPr="00295B88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9" w:history="1">
        <w:r w:rsidRPr="00295B88">
          <w:rPr>
            <w:rFonts w:ascii="Times New Roman" w:hAnsi="Times New Roman" w:cs="Times New Roman"/>
            <w:i/>
            <w:color w:val="0000FF"/>
            <w:sz w:val="24"/>
            <w:szCs w:val="24"/>
          </w:rPr>
          <w:t>п. 34</w:t>
        </w:r>
      </w:hyperlink>
      <w:r w:rsidRPr="00295B88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20" w:history="1">
        <w:r w:rsidRPr="00295B88">
          <w:rPr>
            <w:rFonts w:ascii="Times New Roman" w:hAnsi="Times New Roman" w:cs="Times New Roman"/>
            <w:i/>
            <w:color w:val="0000FF"/>
            <w:sz w:val="24"/>
            <w:szCs w:val="24"/>
          </w:rPr>
          <w:t>абз. 4 п. 44</w:t>
        </w:r>
      </w:hyperlink>
      <w:r w:rsidRPr="00295B88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21" w:history="1">
        <w:r w:rsidRPr="00295B88">
          <w:rPr>
            <w:rFonts w:ascii="Times New Roman" w:hAnsi="Times New Roman" w:cs="Times New Roman"/>
            <w:i/>
            <w:color w:val="0000FF"/>
            <w:sz w:val="24"/>
            <w:szCs w:val="24"/>
          </w:rPr>
          <w:t>абз. 2 п. 46</w:t>
        </w:r>
      </w:hyperlink>
      <w:r w:rsidRPr="00295B88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22" w:history="1">
        <w:r w:rsidRPr="00295B88">
          <w:rPr>
            <w:rFonts w:ascii="Times New Roman" w:hAnsi="Times New Roman" w:cs="Times New Roman"/>
            <w:i/>
            <w:color w:val="0000FF"/>
            <w:sz w:val="24"/>
            <w:szCs w:val="24"/>
          </w:rPr>
          <w:t>п. п. 51</w:t>
        </w:r>
      </w:hyperlink>
      <w:r w:rsidRPr="00295B88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23" w:history="1">
        <w:r w:rsidRPr="00295B88">
          <w:rPr>
            <w:rFonts w:ascii="Times New Roman" w:hAnsi="Times New Roman" w:cs="Times New Roman"/>
            <w:i/>
            <w:color w:val="0000FF"/>
            <w:sz w:val="24"/>
            <w:szCs w:val="24"/>
          </w:rPr>
          <w:t>60</w:t>
        </w:r>
      </w:hyperlink>
      <w:r w:rsidRPr="00295B88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24" w:history="1">
        <w:r w:rsidRPr="00295B88">
          <w:rPr>
            <w:rFonts w:ascii="Times New Roman" w:hAnsi="Times New Roman" w:cs="Times New Roman"/>
            <w:i/>
            <w:color w:val="0000FF"/>
            <w:sz w:val="24"/>
            <w:szCs w:val="24"/>
          </w:rPr>
          <w:t>61</w:t>
        </w:r>
      </w:hyperlink>
      <w:r w:rsidRPr="00295B88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4326C9" w:rsidRP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26C9" w:rsidRDefault="004326C9" w:rsidP="004326C9">
      <w:pPr>
        <w:pStyle w:val="ConsPlusNormal"/>
        <w:widowControl/>
        <w:numPr>
          <w:ilvl w:val="0"/>
          <w:numId w:val="1"/>
        </w:numPr>
        <w:spacing w:line="360" w:lineRule="auto"/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 документооборота и технология обработки учетной информации.</w:t>
      </w:r>
    </w:p>
    <w:p w:rsidR="004326C9" w:rsidRPr="00372662" w:rsidRDefault="004326C9" w:rsidP="004326C9">
      <w:pPr>
        <w:rPr>
          <w:color w:val="000000"/>
        </w:rPr>
      </w:pPr>
      <w:r w:rsidRPr="00372662">
        <w:rPr>
          <w:color w:val="000000"/>
        </w:rPr>
        <w:t>1. Бухгалтерский учет ведется в электронном виде с применением программных продуктов</w:t>
      </w:r>
      <w:r>
        <w:rPr>
          <w:color w:val="000000"/>
        </w:rPr>
        <w:t xml:space="preserve">                </w:t>
      </w:r>
      <w:r w:rsidRPr="00372662">
        <w:rPr>
          <w:color w:val="000000"/>
        </w:rPr>
        <w:t xml:space="preserve"> «Бухгалтерия», «Зарплата».</w:t>
      </w:r>
      <w:r w:rsidRPr="00372662">
        <w:br/>
      </w:r>
      <w:r w:rsidRPr="00372662">
        <w:rPr>
          <w:color w:val="000000"/>
        </w:rPr>
        <w:t>Основание: пункт 6 Инструкции к Единому плану счетов № 157н.</w:t>
      </w:r>
    </w:p>
    <w:p w:rsidR="004326C9" w:rsidRPr="00372662" w:rsidRDefault="004326C9" w:rsidP="004326C9">
      <w:pPr>
        <w:rPr>
          <w:color w:val="000000"/>
        </w:rPr>
      </w:pPr>
      <w:r w:rsidRPr="00372662">
        <w:rPr>
          <w:color w:val="000000"/>
        </w:rPr>
        <w:t>2.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:rsidR="004326C9" w:rsidRPr="00372662" w:rsidRDefault="004326C9" w:rsidP="004326C9">
      <w:pPr>
        <w:numPr>
          <w:ilvl w:val="0"/>
          <w:numId w:val="4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372662">
        <w:rPr>
          <w:color w:val="000000"/>
        </w:rPr>
        <w:t>система электронного документооборота с территориальным ор</w:t>
      </w:r>
      <w:r>
        <w:rPr>
          <w:color w:val="000000"/>
        </w:rPr>
        <w:t>ганом Федерального казначейства и первичных документов бухгалтерского учета;</w:t>
      </w:r>
    </w:p>
    <w:p w:rsidR="004326C9" w:rsidRDefault="004326C9" w:rsidP="004326C9">
      <w:pPr>
        <w:numPr>
          <w:ilvl w:val="0"/>
          <w:numId w:val="4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передача бухгалтерской отчетности учредителю;</w:t>
      </w:r>
    </w:p>
    <w:p w:rsidR="004326C9" w:rsidRDefault="004326C9" w:rsidP="004326C9">
      <w:pPr>
        <w:numPr>
          <w:ilvl w:val="0"/>
          <w:numId w:val="4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372662">
        <w:rPr>
          <w:color w:val="000000"/>
        </w:rPr>
        <w:t xml:space="preserve">передача отчетности по налогам, сборам и иным обязательным платежам в инспекцию </w:t>
      </w:r>
      <w:r>
        <w:rPr>
          <w:color w:val="000000"/>
        </w:rPr>
        <w:t>Федеральной налоговой службы;</w:t>
      </w:r>
    </w:p>
    <w:p w:rsidR="004326C9" w:rsidRDefault="004326C9" w:rsidP="004326C9">
      <w:pPr>
        <w:numPr>
          <w:ilvl w:val="0"/>
          <w:numId w:val="4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372662">
        <w:rPr>
          <w:color w:val="000000"/>
        </w:rPr>
        <w:t>передача отчетности в отделение Пенсионного фонда;</w:t>
      </w:r>
    </w:p>
    <w:p w:rsidR="004326C9" w:rsidRDefault="004326C9" w:rsidP="004326C9">
      <w:pPr>
        <w:numPr>
          <w:ilvl w:val="0"/>
          <w:numId w:val="4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передача отчетности в отдел Росстата</w:t>
      </w:r>
      <w:r w:rsidRPr="00D043CB">
        <w:rPr>
          <w:color w:val="000000"/>
        </w:rPr>
        <w:t>;</w:t>
      </w:r>
    </w:p>
    <w:p w:rsidR="004326C9" w:rsidRPr="00D043CB" w:rsidRDefault="004326C9" w:rsidP="004326C9">
      <w:pPr>
        <w:numPr>
          <w:ilvl w:val="0"/>
          <w:numId w:val="4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передача отчетности и больничных листов в ФСС;</w:t>
      </w:r>
    </w:p>
    <w:p w:rsidR="004326C9" w:rsidRPr="005504E8" w:rsidRDefault="004326C9" w:rsidP="004326C9">
      <w:pPr>
        <w:numPr>
          <w:ilvl w:val="0"/>
          <w:numId w:val="4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372662">
        <w:rPr>
          <w:color w:val="000000"/>
        </w:rPr>
        <w:t xml:space="preserve">размещение информации о деятельности учреждения на официальном сайте </w:t>
      </w:r>
      <w:r>
        <w:rPr>
          <w:color w:val="000000"/>
        </w:rPr>
        <w:t>bus</w:t>
      </w:r>
      <w:r w:rsidRPr="00372662">
        <w:rPr>
          <w:color w:val="000000"/>
        </w:rPr>
        <w:t>.</w:t>
      </w:r>
      <w:r>
        <w:rPr>
          <w:color w:val="000000"/>
        </w:rPr>
        <w:t>gov</w:t>
      </w:r>
      <w:r w:rsidRPr="00372662">
        <w:rPr>
          <w:color w:val="000000"/>
        </w:rPr>
        <w:t>.</w:t>
      </w:r>
      <w:r>
        <w:rPr>
          <w:color w:val="000000"/>
        </w:rPr>
        <w:t>ru</w:t>
      </w:r>
      <w:r w:rsidRPr="00372662">
        <w:rPr>
          <w:color w:val="000000"/>
        </w:rPr>
        <w:t>;</w:t>
      </w:r>
    </w:p>
    <w:p w:rsidR="004326C9" w:rsidRPr="00372662" w:rsidRDefault="004326C9" w:rsidP="004326C9">
      <w:pPr>
        <w:rPr>
          <w:color w:val="000000"/>
        </w:rPr>
      </w:pPr>
      <w:r w:rsidRPr="00372662">
        <w:rPr>
          <w:color w:val="000000"/>
        </w:rPr>
        <w:t>3. 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:rsidR="004326C9" w:rsidRPr="00372662" w:rsidRDefault="004326C9" w:rsidP="004326C9">
      <w:pPr>
        <w:rPr>
          <w:color w:val="000000"/>
        </w:rPr>
      </w:pPr>
      <w:r w:rsidRPr="00372662">
        <w:rPr>
          <w:color w:val="000000"/>
        </w:rPr>
        <w:t>4. В целях обеспечения сохранности электронных данных бухгалтерского учета и отчетности:</w:t>
      </w:r>
    </w:p>
    <w:p w:rsidR="004326C9" w:rsidRPr="00372662" w:rsidRDefault="004326C9" w:rsidP="004326C9">
      <w:pPr>
        <w:numPr>
          <w:ilvl w:val="0"/>
          <w:numId w:val="45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на сервере ежемесячно</w:t>
      </w:r>
      <w:r w:rsidRPr="00372662">
        <w:rPr>
          <w:color w:val="000000"/>
        </w:rPr>
        <w:t xml:space="preserve"> производится сохранение резервных копий базы «Бухгалтерия», еженедельно – «Зарплата»;</w:t>
      </w:r>
    </w:p>
    <w:p w:rsidR="004326C9" w:rsidRPr="00372662" w:rsidRDefault="004326C9" w:rsidP="004326C9">
      <w:pPr>
        <w:numPr>
          <w:ilvl w:val="0"/>
          <w:numId w:val="45"/>
        </w:numPr>
        <w:spacing w:before="100" w:beforeAutospacing="1" w:after="100" w:afterAutospacing="1"/>
        <w:ind w:left="780" w:right="180"/>
        <w:rPr>
          <w:color w:val="000000"/>
        </w:rPr>
      </w:pPr>
      <w:r w:rsidRPr="00372662">
        <w:rPr>
          <w:color w:val="000000"/>
        </w:rPr>
        <w:t>по итогам каждого календарного месяца бухгалтерские регистры, сформированные в электронном виде, распечатываются на бумажный носитель и подшиваются в отдельные папки в хронологическом порядке.</w:t>
      </w:r>
    </w:p>
    <w:p w:rsidR="004326C9" w:rsidRPr="0038306C" w:rsidRDefault="004326C9" w:rsidP="004326C9">
      <w:pPr>
        <w:rPr>
          <w:color w:val="000000"/>
        </w:rPr>
      </w:pPr>
      <w:r w:rsidRPr="00372662">
        <w:rPr>
          <w:color w:val="000000"/>
        </w:rPr>
        <w:t>Основание: пункт 19 Инструкции к Единому плану счетов № 157н, пункт 33 СГС «Концептуальные основы бухучета и отчетности».</w:t>
      </w:r>
    </w:p>
    <w:p w:rsidR="004326C9" w:rsidRPr="0038306C" w:rsidRDefault="004326C9" w:rsidP="004326C9">
      <w:pPr>
        <w:pStyle w:val="ConsPlusNormal"/>
        <w:numPr>
          <w:ilvl w:val="0"/>
          <w:numId w:val="1"/>
        </w:numPr>
        <w:tabs>
          <w:tab w:val="clear" w:pos="720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95B88">
        <w:rPr>
          <w:rFonts w:ascii="Times New Roman" w:hAnsi="Times New Roman" w:cs="Times New Roman"/>
          <w:b/>
          <w:sz w:val="24"/>
          <w:szCs w:val="24"/>
        </w:rPr>
        <w:t>Затраты на изготовление готовой продукции, выполнение работ, оказание услуг</w:t>
      </w:r>
    </w:p>
    <w:p w:rsidR="004326C9" w:rsidRPr="00295B88" w:rsidRDefault="004326C9" w:rsidP="004326C9">
      <w:pPr>
        <w:pStyle w:val="ab"/>
      </w:pPr>
      <w:r w:rsidRPr="00295B88">
        <w:t>В целях формирования себестоимости услуги:</w:t>
      </w:r>
    </w:p>
    <w:p w:rsidR="004326C9" w:rsidRDefault="004326C9" w:rsidP="004326C9">
      <w:pPr>
        <w:pStyle w:val="ab"/>
      </w:pPr>
      <w:r w:rsidRPr="00295B88">
        <w:t>а) к прямым затратам относить:</w:t>
      </w:r>
    </w:p>
    <w:p w:rsidR="004326C9" w:rsidRPr="00295B88" w:rsidRDefault="004326C9" w:rsidP="004326C9">
      <w:pPr>
        <w:pStyle w:val="ab"/>
      </w:pPr>
      <w:r w:rsidRPr="00295B88">
        <w:t>затраты на оплату труда и начисления на выплаты по оплате труда персонала, непосредственно оказывающего услугу;</w:t>
      </w:r>
    </w:p>
    <w:p w:rsidR="004326C9" w:rsidRPr="00295B88" w:rsidRDefault="004326C9" w:rsidP="004326C9">
      <w:pPr>
        <w:pStyle w:val="ab"/>
      </w:pPr>
      <w:r w:rsidRPr="00295B88">
        <w:t>затраты на приобретение материальных запасов, потребляемых в процессе оказания услуги;</w:t>
      </w:r>
    </w:p>
    <w:p w:rsidR="004326C9" w:rsidRPr="00295B88" w:rsidRDefault="004326C9" w:rsidP="004326C9">
      <w:pPr>
        <w:pStyle w:val="ab"/>
      </w:pPr>
      <w:r w:rsidRPr="00295B88">
        <w:t>иные затраты, непосредственно связанные с оказанием услуги;</w:t>
      </w:r>
    </w:p>
    <w:p w:rsidR="004326C9" w:rsidRPr="00295B88" w:rsidRDefault="004326C9" w:rsidP="004326C9">
      <w:pPr>
        <w:pStyle w:val="ab"/>
      </w:pPr>
      <w:r w:rsidRPr="00295B88">
        <w:t>б) к общехозяйственным затратам относить:</w:t>
      </w:r>
    </w:p>
    <w:p w:rsidR="004326C9" w:rsidRPr="00295B88" w:rsidRDefault="004326C9" w:rsidP="004326C9">
      <w:pPr>
        <w:pStyle w:val="ab"/>
      </w:pPr>
      <w:r w:rsidRPr="00295B88">
        <w:t>затраты на оплату труда и начисления на выплаты по оплате труда работников учреждения, которые не принимают непосредственного участия в оказании государственной услуги (административно-управленческого, административно-хозяйственного или иного персонала, не принимающего непосредственного участия в оказании государственной услуги);</w:t>
      </w:r>
    </w:p>
    <w:p w:rsidR="004326C9" w:rsidRPr="00295B88" w:rsidRDefault="004326C9" w:rsidP="004326C9">
      <w:pPr>
        <w:pStyle w:val="ab"/>
        <w:numPr>
          <w:ilvl w:val="0"/>
          <w:numId w:val="5"/>
        </w:numPr>
      </w:pPr>
      <w:r w:rsidRPr="00295B88">
        <w:t>затраты на коммунальные услуги;</w:t>
      </w:r>
    </w:p>
    <w:p w:rsidR="004326C9" w:rsidRPr="00295B88" w:rsidRDefault="004326C9" w:rsidP="004326C9">
      <w:pPr>
        <w:pStyle w:val="ab"/>
        <w:numPr>
          <w:ilvl w:val="0"/>
          <w:numId w:val="5"/>
        </w:numPr>
      </w:pPr>
      <w:r w:rsidRPr="00295B88">
        <w:t>затраты на приобретение услуг связи;</w:t>
      </w:r>
    </w:p>
    <w:p w:rsidR="004326C9" w:rsidRPr="00295B88" w:rsidRDefault="004326C9" w:rsidP="004326C9">
      <w:pPr>
        <w:pStyle w:val="ab"/>
        <w:numPr>
          <w:ilvl w:val="0"/>
          <w:numId w:val="5"/>
        </w:numPr>
      </w:pPr>
      <w:r w:rsidRPr="00295B88">
        <w:t>затраты на приобретение транспортных услуг;</w:t>
      </w:r>
    </w:p>
    <w:p w:rsidR="004326C9" w:rsidRPr="00295B88" w:rsidRDefault="004326C9" w:rsidP="004326C9">
      <w:pPr>
        <w:pStyle w:val="ab"/>
        <w:numPr>
          <w:ilvl w:val="0"/>
          <w:numId w:val="5"/>
        </w:numPr>
      </w:pPr>
      <w:r w:rsidRPr="00295B88">
        <w:t>амортизационные отчисления;</w:t>
      </w:r>
    </w:p>
    <w:p w:rsidR="004326C9" w:rsidRPr="00295B88" w:rsidRDefault="004326C9" w:rsidP="004326C9">
      <w:pPr>
        <w:pStyle w:val="ab"/>
        <w:numPr>
          <w:ilvl w:val="0"/>
          <w:numId w:val="5"/>
        </w:numPr>
      </w:pPr>
      <w:r w:rsidRPr="00295B88">
        <w:lastRenderedPageBreak/>
        <w:t>затраты на содержание имущества;</w:t>
      </w:r>
    </w:p>
    <w:p w:rsidR="004326C9" w:rsidRPr="00295B88" w:rsidRDefault="004326C9" w:rsidP="004326C9">
      <w:pPr>
        <w:pStyle w:val="ab"/>
        <w:numPr>
          <w:ilvl w:val="0"/>
          <w:numId w:val="5"/>
        </w:numPr>
      </w:pPr>
      <w:r w:rsidRPr="00295B88">
        <w:t>затраты на юридические, справочные, консультационные услуги;</w:t>
      </w:r>
    </w:p>
    <w:p w:rsidR="004326C9" w:rsidRPr="00295B88" w:rsidRDefault="004326C9" w:rsidP="004326C9">
      <w:pPr>
        <w:pStyle w:val="ab"/>
        <w:numPr>
          <w:ilvl w:val="0"/>
          <w:numId w:val="5"/>
        </w:numPr>
      </w:pPr>
      <w:r w:rsidRPr="00295B88">
        <w:t>затраты на содержание административного здания;</w:t>
      </w:r>
    </w:p>
    <w:p w:rsidR="004326C9" w:rsidRPr="00295B88" w:rsidRDefault="004326C9" w:rsidP="004326C9">
      <w:pPr>
        <w:pStyle w:val="ab"/>
        <w:numPr>
          <w:ilvl w:val="0"/>
          <w:numId w:val="5"/>
        </w:numPr>
      </w:pPr>
      <w:r w:rsidRPr="00295B88">
        <w:t>прочие затраты на общехозяйственные нужды.</w:t>
      </w:r>
    </w:p>
    <w:p w:rsidR="004326C9" w:rsidRPr="00842093" w:rsidRDefault="004326C9" w:rsidP="004326C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093">
        <w:rPr>
          <w:rFonts w:ascii="Times New Roman" w:hAnsi="Times New Roman" w:cs="Times New Roman"/>
          <w:sz w:val="24"/>
          <w:szCs w:val="24"/>
        </w:rPr>
        <w:t>Общехозяйственные расходы в конце года распределяются на себестоимость оказанных услуг (выполненных работ, готовой продукции) пропорционально прямым затратам по оплате труда.</w:t>
      </w:r>
    </w:p>
    <w:p w:rsidR="004326C9" w:rsidRPr="00842093" w:rsidRDefault="004326C9" w:rsidP="00432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2093">
        <w:rPr>
          <w:rFonts w:ascii="Times New Roman" w:hAnsi="Times New Roman" w:cs="Times New Roman"/>
          <w:sz w:val="24"/>
          <w:szCs w:val="24"/>
        </w:rPr>
        <w:t>Нераспределяемые общехозяйственные расходы списываются в дебет счета 0 401 20 000.</w:t>
      </w:r>
    </w:p>
    <w:p w:rsidR="004326C9" w:rsidRDefault="004326C9" w:rsidP="004326C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093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25" w:history="1">
        <w:r w:rsidRPr="00842093">
          <w:rPr>
            <w:rFonts w:ascii="Times New Roman" w:hAnsi="Times New Roman" w:cs="Times New Roman"/>
            <w:i/>
            <w:color w:val="0000FF"/>
            <w:sz w:val="24"/>
            <w:szCs w:val="24"/>
          </w:rPr>
          <w:t>п. 135</w:t>
        </w:r>
      </w:hyperlink>
      <w:r w:rsidRPr="00842093">
        <w:rPr>
          <w:rFonts w:ascii="Times New Roman" w:hAnsi="Times New Roman" w:cs="Times New Roman"/>
          <w:i/>
          <w:sz w:val="24"/>
          <w:szCs w:val="24"/>
        </w:rPr>
        <w:t xml:space="preserve"> Инструкции N 157)</w:t>
      </w:r>
    </w:p>
    <w:p w:rsidR="004326C9" w:rsidRPr="0032412C" w:rsidRDefault="004326C9" w:rsidP="004326C9">
      <w:pPr>
        <w:pStyle w:val="11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val="ru-RU"/>
        </w:rPr>
      </w:pPr>
      <w:bookmarkStart w:id="0" w:name="_Toc288921039"/>
      <w:bookmarkStart w:id="1" w:name="_Toc215299204"/>
      <w:r w:rsidRPr="0032412C">
        <w:rPr>
          <w:rFonts w:ascii="Times New Roman" w:hAnsi="Times New Roman"/>
          <w:sz w:val="24"/>
          <w:szCs w:val="24"/>
          <w:lang w:val="ru-RU"/>
        </w:rPr>
        <w:t>Общие принципы ведения налогового учета</w:t>
      </w:r>
      <w:bookmarkEnd w:id="0"/>
      <w:bookmarkEnd w:id="1"/>
      <w:r w:rsidRPr="0032412C">
        <w:rPr>
          <w:rFonts w:ascii="Times New Roman" w:hAnsi="Times New Roman"/>
          <w:sz w:val="24"/>
          <w:szCs w:val="24"/>
          <w:lang w:val="ru-RU"/>
        </w:rPr>
        <w:t xml:space="preserve"> и налогообложения.</w:t>
      </w:r>
    </w:p>
    <w:p w:rsidR="004326C9" w:rsidRPr="006D5CC3" w:rsidRDefault="004326C9" w:rsidP="004326C9">
      <w:pPr>
        <w:pStyle w:val="11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32412C">
        <w:rPr>
          <w:rFonts w:ascii="Times New Roman" w:hAnsi="Times New Roman"/>
          <w:b w:val="0"/>
          <w:sz w:val="24"/>
          <w:szCs w:val="24"/>
          <w:lang w:val="ru-RU"/>
        </w:rPr>
        <w:t>Основными задачами налогового учета являются:</w:t>
      </w:r>
    </w:p>
    <w:p w:rsidR="004326C9" w:rsidRPr="006D5CC3" w:rsidRDefault="004326C9" w:rsidP="004326C9">
      <w:pPr>
        <w:pStyle w:val="11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6D5CC3">
        <w:rPr>
          <w:rFonts w:ascii="Times New Roman" w:hAnsi="Times New Roman"/>
          <w:b w:val="0"/>
          <w:sz w:val="24"/>
          <w:szCs w:val="24"/>
          <w:lang w:val="ru-RU"/>
        </w:rPr>
        <w:t xml:space="preserve">а) ведение в установленном порядке учета своих доходов, расходов и объектов </w:t>
      </w:r>
      <w:r>
        <w:rPr>
          <w:rFonts w:ascii="Times New Roman" w:hAnsi="Times New Roman"/>
          <w:b w:val="0"/>
          <w:sz w:val="24"/>
          <w:szCs w:val="24"/>
          <w:lang w:val="ru-RU"/>
        </w:rPr>
        <w:t>н</w:t>
      </w:r>
      <w:r w:rsidRPr="006D5CC3">
        <w:rPr>
          <w:rFonts w:ascii="Times New Roman" w:hAnsi="Times New Roman"/>
          <w:b w:val="0"/>
          <w:sz w:val="24"/>
          <w:szCs w:val="24"/>
          <w:lang w:val="ru-RU"/>
        </w:rPr>
        <w:t>алогообложения;</w:t>
      </w:r>
    </w:p>
    <w:p w:rsidR="004326C9" w:rsidRDefault="004326C9" w:rsidP="004326C9">
      <w:pPr>
        <w:pStyle w:val="11"/>
        <w:jc w:val="left"/>
        <w:rPr>
          <w:rFonts w:ascii="Times New Roman" w:hAnsi="Times New Roman"/>
          <w:sz w:val="24"/>
          <w:szCs w:val="24"/>
          <w:lang w:val="ru-RU"/>
        </w:rPr>
      </w:pPr>
      <w:r w:rsidRPr="006D5CC3">
        <w:rPr>
          <w:rFonts w:ascii="Times New Roman" w:hAnsi="Times New Roman"/>
          <w:b w:val="0"/>
          <w:sz w:val="24"/>
          <w:szCs w:val="24"/>
          <w:lang w:val="ru-RU"/>
        </w:rPr>
        <w:t>б) представление в налоговые органы по месту учета в установленном порядке налоговых деклараций по тем налогам, которые учреждение обязано уплачивать</w:t>
      </w:r>
      <w:r w:rsidRPr="006D5CC3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4326C9" w:rsidRPr="006D5CC3" w:rsidRDefault="004326C9" w:rsidP="004326C9">
      <w:pPr>
        <w:pStyle w:val="11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6D5CC3">
        <w:rPr>
          <w:rFonts w:ascii="Times New Roman" w:hAnsi="Times New Roman"/>
          <w:b w:val="0"/>
          <w:sz w:val="24"/>
          <w:szCs w:val="24"/>
          <w:lang w:val="ru-RU"/>
        </w:rPr>
        <w:t>НДС, налог на прибыль, земел</w:t>
      </w:r>
      <w:r>
        <w:rPr>
          <w:rFonts w:ascii="Times New Roman" w:hAnsi="Times New Roman"/>
          <w:b w:val="0"/>
          <w:sz w:val="24"/>
          <w:szCs w:val="24"/>
          <w:lang w:val="ru-RU"/>
        </w:rPr>
        <w:t>ьный налог, налог на имущество</w:t>
      </w:r>
      <w:proofErr w:type="gramStart"/>
      <w:r>
        <w:rPr>
          <w:rFonts w:ascii="Times New Roman" w:hAnsi="Times New Roman"/>
          <w:b w:val="0"/>
          <w:sz w:val="24"/>
          <w:szCs w:val="24"/>
          <w:lang w:val="ru-RU"/>
        </w:rPr>
        <w:t>,</w:t>
      </w:r>
      <w:r w:rsidRPr="006D5CC3">
        <w:rPr>
          <w:rFonts w:ascii="Times New Roman" w:hAnsi="Times New Roman"/>
          <w:b w:val="0"/>
          <w:sz w:val="24"/>
          <w:szCs w:val="24"/>
          <w:lang w:val="ru-RU"/>
        </w:rPr>
        <w:t>т</w:t>
      </w:r>
      <w:proofErr w:type="gramEnd"/>
      <w:r w:rsidRPr="006D5CC3">
        <w:rPr>
          <w:rFonts w:ascii="Times New Roman" w:hAnsi="Times New Roman"/>
          <w:b w:val="0"/>
          <w:sz w:val="24"/>
          <w:szCs w:val="24"/>
          <w:lang w:val="ru-RU"/>
        </w:rPr>
        <w:t>ранспортный налог</w:t>
      </w:r>
      <w:r>
        <w:rPr>
          <w:rFonts w:ascii="Times New Roman" w:hAnsi="Times New Roman"/>
          <w:b w:val="0"/>
          <w:sz w:val="24"/>
          <w:szCs w:val="24"/>
          <w:lang w:val="ru-RU"/>
        </w:rPr>
        <w:t>,</w:t>
      </w:r>
      <w:r w:rsidRPr="0032412C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6D5CC3">
        <w:rPr>
          <w:rFonts w:ascii="Times New Roman" w:hAnsi="Times New Roman"/>
          <w:b w:val="0"/>
          <w:sz w:val="24"/>
          <w:szCs w:val="24"/>
          <w:lang w:val="ru-RU"/>
        </w:rPr>
        <w:t>НДФЛ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и страховые взносы </w:t>
      </w:r>
      <w:r w:rsidRPr="006D5CC3">
        <w:rPr>
          <w:rFonts w:ascii="Times New Roman" w:hAnsi="Times New Roman"/>
          <w:b w:val="0"/>
          <w:sz w:val="24"/>
          <w:szCs w:val="24"/>
          <w:lang w:val="ru-RU"/>
        </w:rPr>
        <w:t>.</w:t>
      </w:r>
    </w:p>
    <w:p w:rsidR="004326C9" w:rsidRPr="006D5CC3" w:rsidRDefault="004326C9" w:rsidP="004326C9"/>
    <w:p w:rsidR="004326C9" w:rsidRPr="006D5CC3" w:rsidRDefault="004326C9" w:rsidP="004326C9">
      <w:pPr>
        <w:pStyle w:val="ac"/>
        <w:numPr>
          <w:ilvl w:val="0"/>
          <w:numId w:val="27"/>
        </w:numPr>
        <w:jc w:val="both"/>
        <w:rPr>
          <w:spacing w:val="-4"/>
        </w:rPr>
      </w:pPr>
      <w:r w:rsidRPr="006D5CC3">
        <w:rPr>
          <w:spacing w:val="-4"/>
        </w:rPr>
        <w:t>Раздельный учет по предпринимательской деятельности и финансированию по субсидиям осуществляется с использованием:</w:t>
      </w:r>
    </w:p>
    <w:p w:rsidR="004326C9" w:rsidRPr="006D5CC3" w:rsidRDefault="004326C9" w:rsidP="004326C9">
      <w:pPr>
        <w:pStyle w:val="ac"/>
        <w:numPr>
          <w:ilvl w:val="0"/>
          <w:numId w:val="41"/>
        </w:numPr>
        <w:ind w:left="1418" w:hanging="284"/>
        <w:jc w:val="both"/>
        <w:rPr>
          <w:spacing w:val="-4"/>
        </w:rPr>
      </w:pPr>
      <w:r w:rsidRPr="006D5CC3">
        <w:rPr>
          <w:spacing w:val="-4"/>
        </w:rPr>
        <w:t>различных субсчетов;</w:t>
      </w:r>
    </w:p>
    <w:p w:rsidR="004326C9" w:rsidRPr="006D5CC3" w:rsidRDefault="004326C9" w:rsidP="004326C9">
      <w:pPr>
        <w:pStyle w:val="ac"/>
        <w:numPr>
          <w:ilvl w:val="0"/>
          <w:numId w:val="41"/>
        </w:numPr>
        <w:ind w:left="1418" w:hanging="284"/>
        <w:jc w:val="both"/>
        <w:rPr>
          <w:spacing w:val="-4"/>
        </w:rPr>
      </w:pPr>
      <w:r w:rsidRPr="006D5CC3">
        <w:rPr>
          <w:spacing w:val="-4"/>
        </w:rPr>
        <w:t>с указанием на первичных документах источника финансирования</w:t>
      </w:r>
      <w:proofErr w:type="gramStart"/>
      <w:r w:rsidRPr="006D5CC3">
        <w:rPr>
          <w:spacing w:val="-4"/>
        </w:rPr>
        <w:t xml:space="preserve"> .</w:t>
      </w:r>
      <w:proofErr w:type="gramEnd"/>
    </w:p>
    <w:p w:rsidR="004326C9" w:rsidRPr="006D5CC3" w:rsidRDefault="004326C9" w:rsidP="004326C9">
      <w:pPr>
        <w:pStyle w:val="ac"/>
        <w:numPr>
          <w:ilvl w:val="0"/>
          <w:numId w:val="27"/>
        </w:numPr>
        <w:jc w:val="both"/>
        <w:rPr>
          <w:spacing w:val="-4"/>
        </w:rPr>
      </w:pPr>
      <w:r w:rsidRPr="006D5CC3">
        <w:t xml:space="preserve">Учреждением используется следующий </w:t>
      </w:r>
      <w:r w:rsidRPr="006D5CC3">
        <w:rPr>
          <w:bCs/>
        </w:rPr>
        <w:t>способ представления налоговой отчетности в налоговые органы</w:t>
      </w:r>
      <w:r w:rsidRPr="006D5CC3">
        <w:rPr>
          <w:spacing w:val="-4"/>
        </w:rPr>
        <w:t>:</w:t>
      </w:r>
    </w:p>
    <w:p w:rsidR="004326C9" w:rsidRPr="006D5CC3" w:rsidRDefault="004326C9" w:rsidP="004326C9">
      <w:pPr>
        <w:pStyle w:val="ac"/>
        <w:numPr>
          <w:ilvl w:val="0"/>
          <w:numId w:val="30"/>
        </w:numPr>
        <w:ind w:left="1418" w:hanging="284"/>
        <w:jc w:val="both"/>
        <w:rPr>
          <w:spacing w:val="-4"/>
        </w:rPr>
      </w:pPr>
      <w:r w:rsidRPr="006D5CC3">
        <w:t>на бумажных носителях (лично, через представителя или по почте с описью вложения)</w:t>
      </w:r>
      <w:r w:rsidRPr="006D5CC3">
        <w:rPr>
          <w:spacing w:val="-4"/>
        </w:rPr>
        <w:t>;</w:t>
      </w:r>
    </w:p>
    <w:p w:rsidR="004326C9" w:rsidRPr="006D5CC3" w:rsidRDefault="004326C9" w:rsidP="004326C9">
      <w:pPr>
        <w:pStyle w:val="ac"/>
        <w:numPr>
          <w:ilvl w:val="0"/>
          <w:numId w:val="30"/>
        </w:numPr>
        <w:ind w:left="1418" w:hanging="284"/>
        <w:jc w:val="both"/>
        <w:rPr>
          <w:spacing w:val="-4"/>
        </w:rPr>
      </w:pPr>
      <w:r w:rsidRPr="006D5CC3">
        <w:t>по телекоммуникационным каналам связи</w:t>
      </w:r>
      <w:r w:rsidRPr="006D5CC3">
        <w:rPr>
          <w:spacing w:val="-4"/>
        </w:rPr>
        <w:t>.</w:t>
      </w:r>
    </w:p>
    <w:p w:rsidR="004326C9" w:rsidRPr="006D5CC3" w:rsidRDefault="004326C9" w:rsidP="004326C9">
      <w:pPr>
        <w:pStyle w:val="ac"/>
        <w:numPr>
          <w:ilvl w:val="0"/>
          <w:numId w:val="27"/>
        </w:numPr>
        <w:jc w:val="both"/>
        <w:rPr>
          <w:spacing w:val="-4"/>
        </w:rPr>
      </w:pPr>
      <w:r w:rsidRPr="006D5CC3">
        <w:t>Ответственным лицом для общения с контролирующими органами и предоставления им необходимой информации является главный бухгалтер.</w:t>
      </w:r>
    </w:p>
    <w:p w:rsidR="004326C9" w:rsidRPr="0032412C" w:rsidRDefault="004326C9" w:rsidP="004326C9">
      <w:pPr>
        <w:pStyle w:val="2"/>
        <w:ind w:left="709"/>
        <w:rPr>
          <w:rFonts w:ascii="Times New Roman" w:hAnsi="Times New Roman" w:cs="Times New Roman"/>
          <w:i w:val="0"/>
          <w:sz w:val="24"/>
          <w:szCs w:val="24"/>
        </w:rPr>
      </w:pPr>
      <w:r w:rsidRPr="0032412C">
        <w:rPr>
          <w:rFonts w:ascii="Times New Roman" w:hAnsi="Times New Roman" w:cs="Times New Roman"/>
          <w:i w:val="0"/>
          <w:sz w:val="24"/>
          <w:szCs w:val="24"/>
        </w:rPr>
        <w:t xml:space="preserve">Налог на имущество </w:t>
      </w:r>
    </w:p>
    <w:p w:rsidR="004326C9" w:rsidRPr="0032412C" w:rsidRDefault="004326C9" w:rsidP="004326C9">
      <w:pPr>
        <w:ind w:left="1134" w:hanging="425"/>
      </w:pPr>
    </w:p>
    <w:p w:rsidR="004326C9" w:rsidRPr="0032412C" w:rsidRDefault="004326C9" w:rsidP="004326C9">
      <w:pPr>
        <w:pStyle w:val="ac"/>
        <w:numPr>
          <w:ilvl w:val="0"/>
          <w:numId w:val="27"/>
        </w:numPr>
        <w:ind w:left="1134" w:hanging="425"/>
        <w:jc w:val="both"/>
      </w:pPr>
      <w:r w:rsidRPr="0032412C">
        <w:t>Имущество учреждения ставится на учет по месту нахождения самого учреждения. Ежеквартально начисляется «Налоговый расчет по авансовому платежу по налогу на имущество организаций» и перечисляется налог.</w:t>
      </w:r>
    </w:p>
    <w:p w:rsidR="004326C9" w:rsidRPr="0032412C" w:rsidRDefault="004326C9" w:rsidP="004326C9">
      <w:pPr>
        <w:pStyle w:val="ac"/>
        <w:numPr>
          <w:ilvl w:val="0"/>
          <w:numId w:val="27"/>
        </w:numPr>
        <w:ind w:left="1134" w:hanging="425"/>
        <w:jc w:val="both"/>
      </w:pPr>
      <w:r w:rsidRPr="0032412C">
        <w:t>Налог на имущество определяется исходя из остаточной стоимости недвижимого имущества, числящегося на балансе Учреждения.</w:t>
      </w:r>
    </w:p>
    <w:p w:rsidR="004326C9" w:rsidRPr="006D5CC3" w:rsidRDefault="004326C9" w:rsidP="004326C9">
      <w:pPr>
        <w:pStyle w:val="2"/>
        <w:ind w:left="709"/>
        <w:rPr>
          <w:rFonts w:ascii="Times New Roman" w:hAnsi="Times New Roman" w:cs="Times New Roman"/>
          <w:i w:val="0"/>
          <w:sz w:val="24"/>
          <w:szCs w:val="24"/>
        </w:rPr>
      </w:pPr>
      <w:r w:rsidRPr="006D5CC3">
        <w:rPr>
          <w:rFonts w:ascii="Times New Roman" w:hAnsi="Times New Roman" w:cs="Times New Roman"/>
          <w:i w:val="0"/>
          <w:sz w:val="24"/>
          <w:szCs w:val="24"/>
        </w:rPr>
        <w:t xml:space="preserve">Транспортный налог </w:t>
      </w:r>
    </w:p>
    <w:p w:rsidR="004326C9" w:rsidRPr="006D5CC3" w:rsidRDefault="004326C9" w:rsidP="004326C9">
      <w:pPr>
        <w:ind w:left="1134" w:hanging="425"/>
      </w:pPr>
    </w:p>
    <w:p w:rsidR="004326C9" w:rsidRPr="006D5CC3" w:rsidRDefault="004326C9" w:rsidP="004326C9">
      <w:pPr>
        <w:pStyle w:val="ac"/>
        <w:numPr>
          <w:ilvl w:val="0"/>
          <w:numId w:val="27"/>
        </w:numPr>
        <w:ind w:left="1134" w:hanging="425"/>
        <w:jc w:val="both"/>
      </w:pPr>
      <w:r w:rsidRPr="006D5CC3">
        <w:t xml:space="preserve">В налогооблагаемую базу включаются все транспортные средства, включая находящиеся на ремонте и подлежащие списанию, до момента снятия </w:t>
      </w:r>
      <w:r w:rsidRPr="006D5CC3">
        <w:lastRenderedPageBreak/>
        <w:t xml:space="preserve">транспортного средства с учета или исключения из карты Реестра  имущества, находящегося в собственности области в соответствии с законодательством РФ. </w:t>
      </w:r>
    </w:p>
    <w:p w:rsidR="004326C9" w:rsidRPr="006D5CC3" w:rsidRDefault="004326C9" w:rsidP="004326C9">
      <w:pPr>
        <w:pStyle w:val="ac"/>
        <w:numPr>
          <w:ilvl w:val="0"/>
          <w:numId w:val="27"/>
        </w:numPr>
        <w:ind w:left="1134" w:hanging="425"/>
        <w:jc w:val="both"/>
      </w:pPr>
      <w:r w:rsidRPr="006D5CC3">
        <w:t>Постановка на учет транспортных средств, и перечисление налога осуществляется учреждением по месту регистрации транспортных средств.</w:t>
      </w:r>
    </w:p>
    <w:p w:rsidR="004326C9" w:rsidRPr="006D5CC3" w:rsidRDefault="004326C9" w:rsidP="004326C9">
      <w:pPr>
        <w:pStyle w:val="ac"/>
        <w:numPr>
          <w:ilvl w:val="0"/>
          <w:numId w:val="27"/>
        </w:numPr>
        <w:ind w:left="1134" w:hanging="425"/>
        <w:jc w:val="both"/>
      </w:pPr>
      <w:r w:rsidRPr="006D5CC3">
        <w:t>Налоговая декларация по транспортному налогу сдается 1 раз в год до 1 февраля следующего за отчетным периодом.</w:t>
      </w:r>
    </w:p>
    <w:p w:rsidR="004326C9" w:rsidRPr="006D5CC3" w:rsidRDefault="004326C9" w:rsidP="004326C9">
      <w:pPr>
        <w:pStyle w:val="ac"/>
        <w:numPr>
          <w:ilvl w:val="0"/>
          <w:numId w:val="27"/>
        </w:numPr>
        <w:ind w:left="1134" w:hanging="425"/>
        <w:jc w:val="both"/>
      </w:pPr>
      <w:r w:rsidRPr="006D5CC3">
        <w:t xml:space="preserve"> Ставки транспортного налога применяются в соответствии Законом Псковской области от 26 ноября 2002г. «О транспортном налоге» № 224-оз </w:t>
      </w:r>
      <w:proofErr w:type="gramStart"/>
      <w:r w:rsidRPr="006D5CC3">
        <w:t xml:space="preserve">( </w:t>
      </w:r>
      <w:proofErr w:type="gramEnd"/>
      <w:r w:rsidRPr="006D5CC3">
        <w:t>в ред. закона Псковской области от 31.12.2010г.№ 1038-оз</w:t>
      </w:r>
    </w:p>
    <w:p w:rsidR="004326C9" w:rsidRPr="006D5CC3" w:rsidRDefault="004326C9" w:rsidP="004326C9">
      <w:pPr>
        <w:pStyle w:val="ac"/>
        <w:ind w:left="1134"/>
        <w:jc w:val="both"/>
        <w:rPr>
          <w:b/>
        </w:rPr>
      </w:pPr>
      <w:r w:rsidRPr="006D5CC3">
        <w:rPr>
          <w:b/>
        </w:rPr>
        <w:t>Земельный налог</w:t>
      </w:r>
    </w:p>
    <w:p w:rsidR="004326C9" w:rsidRPr="006D5CC3" w:rsidRDefault="004326C9" w:rsidP="004326C9">
      <w:pPr>
        <w:pStyle w:val="ac"/>
        <w:numPr>
          <w:ilvl w:val="0"/>
          <w:numId w:val="27"/>
        </w:numPr>
        <w:ind w:left="1134" w:hanging="425"/>
        <w:jc w:val="both"/>
      </w:pPr>
      <w:r w:rsidRPr="006D5CC3">
        <w:t>Налоговая декларация по земельному налогу  сдается 1 раз в год до 1 февраля следующего за отчетным периодом.</w:t>
      </w:r>
    </w:p>
    <w:p w:rsidR="004326C9" w:rsidRDefault="004326C9" w:rsidP="004326C9">
      <w:pPr>
        <w:pStyle w:val="ac"/>
        <w:ind w:left="1069"/>
        <w:jc w:val="both"/>
        <w:rPr>
          <w:b/>
        </w:rPr>
      </w:pPr>
      <w:r w:rsidRPr="006D5CC3">
        <w:rPr>
          <w:b/>
        </w:rPr>
        <w:t>Налог на добавленную стоимость</w:t>
      </w:r>
    </w:p>
    <w:p w:rsidR="004326C9" w:rsidRDefault="004326C9" w:rsidP="004326C9">
      <w:pPr>
        <w:pStyle w:val="ac"/>
        <w:numPr>
          <w:ilvl w:val="0"/>
          <w:numId w:val="27"/>
        </w:numPr>
        <w:ind w:left="1134" w:hanging="425"/>
        <w:jc w:val="both"/>
      </w:pPr>
      <w:r>
        <w:t>Учреждение сдаёт декларацию по НДС.</w:t>
      </w:r>
    </w:p>
    <w:p w:rsidR="004326C9" w:rsidRDefault="004326C9" w:rsidP="004326C9">
      <w:pPr>
        <w:pStyle w:val="ac"/>
        <w:numPr>
          <w:ilvl w:val="0"/>
          <w:numId w:val="27"/>
        </w:numPr>
        <w:ind w:left="1134" w:hanging="425"/>
        <w:jc w:val="both"/>
      </w:pPr>
      <w:r w:rsidRPr="006D5CC3">
        <w:t xml:space="preserve">В соответствии со статьей 145 Налогового кодекса Российской Федерации </w:t>
      </w:r>
      <w:r>
        <w:t>можно</w:t>
      </w:r>
      <w:r w:rsidRPr="006D5CC3">
        <w:t xml:space="preserve"> пода</w:t>
      </w:r>
      <w:r>
        <w:t>ть</w:t>
      </w:r>
      <w:r w:rsidRPr="006D5CC3">
        <w:t xml:space="preserve"> в Межрайонную ИФНС РФ № 1 по Псковской области Уведомление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стоимость.</w:t>
      </w:r>
    </w:p>
    <w:p w:rsidR="004326C9" w:rsidRDefault="004326C9" w:rsidP="004326C9">
      <w:pPr>
        <w:pStyle w:val="ac"/>
        <w:numPr>
          <w:ilvl w:val="0"/>
          <w:numId w:val="27"/>
        </w:numPr>
        <w:ind w:left="1134" w:hanging="425"/>
        <w:jc w:val="both"/>
      </w:pPr>
      <w:r w:rsidRPr="006D5CC3">
        <w:t xml:space="preserve">Учет реализованных товаров, работ и услуг  ведется в Журнале операций № 5 «Расчеты с дебиторами по доходам». Выписываются счета фактуры на проданные товары и оказанные услуги, </w:t>
      </w:r>
      <w:r>
        <w:t>ведется Книга продаж</w:t>
      </w:r>
      <w:r w:rsidRPr="006D5CC3">
        <w:t>.</w:t>
      </w:r>
      <w:bookmarkStart w:id="2" w:name="_Toc215299205"/>
      <w:bookmarkStart w:id="3" w:name="_Toc280732428"/>
      <w:bookmarkStart w:id="4" w:name="_Toc288921040"/>
    </w:p>
    <w:p w:rsidR="004326C9" w:rsidRPr="00B32651" w:rsidRDefault="004326C9" w:rsidP="004326C9">
      <w:pPr>
        <w:pStyle w:val="ac"/>
        <w:ind w:left="1134"/>
        <w:jc w:val="both"/>
        <w:rPr>
          <w:b/>
        </w:rPr>
      </w:pPr>
      <w:r w:rsidRPr="00B32651">
        <w:rPr>
          <w:i/>
        </w:rPr>
        <w:t xml:space="preserve"> </w:t>
      </w:r>
      <w:r w:rsidRPr="00B32651">
        <w:rPr>
          <w:b/>
        </w:rPr>
        <w:t>Налог на прибыль</w:t>
      </w:r>
      <w:bookmarkEnd w:id="2"/>
      <w:bookmarkEnd w:id="3"/>
      <w:bookmarkEnd w:id="4"/>
      <w:r w:rsidRPr="00B32651">
        <w:rPr>
          <w:b/>
        </w:rPr>
        <w:t xml:space="preserve"> </w:t>
      </w:r>
    </w:p>
    <w:p w:rsidR="004326C9" w:rsidRPr="006D5CC3" w:rsidRDefault="004326C9" w:rsidP="004326C9">
      <w:pPr>
        <w:pStyle w:val="ac"/>
        <w:numPr>
          <w:ilvl w:val="0"/>
          <w:numId w:val="27"/>
        </w:numPr>
        <w:ind w:left="1134" w:hanging="425"/>
        <w:jc w:val="both"/>
      </w:pPr>
      <w:r w:rsidRPr="00B32651">
        <w:t>Д</w:t>
      </w:r>
      <w:r w:rsidRPr="006D5CC3">
        <w:t>оходы и расходы от предпринимательской деятельности в целях исчисления налога на прибыль определяются:</w:t>
      </w:r>
    </w:p>
    <w:p w:rsidR="004326C9" w:rsidRPr="006D5CC3" w:rsidRDefault="004326C9" w:rsidP="004326C9">
      <w:pPr>
        <w:pStyle w:val="ac"/>
        <w:numPr>
          <w:ilvl w:val="0"/>
          <w:numId w:val="31"/>
        </w:numPr>
        <w:ind w:left="1418" w:hanging="284"/>
        <w:jc w:val="both"/>
        <w:rPr>
          <w:bCs/>
        </w:rPr>
      </w:pPr>
      <w:r w:rsidRPr="006D5CC3">
        <w:t>методом начисления (ст. 271 и 272 НК РФ</w:t>
      </w:r>
      <w:r w:rsidRPr="006D5CC3">
        <w:rPr>
          <w:spacing w:val="-4"/>
        </w:rPr>
        <w:t xml:space="preserve">); </w:t>
      </w:r>
    </w:p>
    <w:p w:rsidR="004326C9" w:rsidRPr="006D5CC3" w:rsidRDefault="004326C9" w:rsidP="004326C9">
      <w:pPr>
        <w:pStyle w:val="ac"/>
        <w:numPr>
          <w:ilvl w:val="0"/>
          <w:numId w:val="31"/>
        </w:numPr>
        <w:ind w:left="1418" w:hanging="284"/>
        <w:jc w:val="both"/>
      </w:pPr>
      <w:r w:rsidRPr="006D5CC3">
        <w:t>кассовым методом - если в среднем за предыдущие четыре квартала сумма выручки от реализации товаров (работ, услуг) учреждения без учета налога на добавленную стоимость не превысила одного миллиона рублей за каждый квартал (п. 1 ст. 273 НК РФ).</w:t>
      </w:r>
    </w:p>
    <w:p w:rsidR="004326C9" w:rsidRPr="006D5CC3" w:rsidRDefault="004326C9" w:rsidP="004326C9">
      <w:pPr>
        <w:pStyle w:val="ac"/>
        <w:numPr>
          <w:ilvl w:val="0"/>
          <w:numId w:val="27"/>
        </w:numPr>
        <w:ind w:left="1134" w:hanging="425"/>
        <w:jc w:val="both"/>
      </w:pPr>
      <w:r w:rsidRPr="006D5CC3">
        <w:t>Отчетными периодами по налогу признаются:</w:t>
      </w:r>
    </w:p>
    <w:p w:rsidR="004326C9" w:rsidRPr="006D5CC3" w:rsidRDefault="004326C9" w:rsidP="004326C9">
      <w:pPr>
        <w:pStyle w:val="ac"/>
        <w:numPr>
          <w:ilvl w:val="0"/>
          <w:numId w:val="32"/>
        </w:numPr>
        <w:ind w:left="1418" w:hanging="284"/>
        <w:jc w:val="both"/>
        <w:rPr>
          <w:bCs/>
        </w:rPr>
      </w:pPr>
      <w:r w:rsidRPr="006D5CC3">
        <w:t>первый квартал, полугодие и девять месяцев календарного года</w:t>
      </w:r>
      <w:r w:rsidRPr="006D5CC3">
        <w:rPr>
          <w:bCs/>
        </w:rPr>
        <w:t>;</w:t>
      </w:r>
    </w:p>
    <w:p w:rsidR="004326C9" w:rsidRPr="00E12BD0" w:rsidRDefault="004326C9" w:rsidP="004326C9">
      <w:pPr>
        <w:rPr>
          <w:b/>
          <w:lang/>
        </w:rPr>
      </w:pPr>
      <w:r w:rsidRPr="00D43E3D">
        <w:rPr>
          <w:b/>
          <w:lang/>
        </w:rPr>
        <w:t xml:space="preserve">           </w:t>
      </w:r>
      <w:r w:rsidRPr="00E12BD0">
        <w:rPr>
          <w:b/>
          <w:lang/>
        </w:rPr>
        <w:t>НДФЛ</w:t>
      </w:r>
    </w:p>
    <w:p w:rsidR="004326C9" w:rsidRPr="00E12BD0" w:rsidRDefault="004326C9" w:rsidP="004326C9">
      <w:pPr>
        <w:pStyle w:val="ConsPlusNormal"/>
        <w:widowControl/>
        <w:spacing w:line="276" w:lineRule="auto"/>
        <w:ind w:left="720" w:right="283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326C9" w:rsidRDefault="004326C9" w:rsidP="004326C9">
      <w:pPr>
        <w:pStyle w:val="ConsPlusNormal"/>
        <w:widowControl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12BD0">
        <w:rPr>
          <w:rFonts w:ascii="Times New Roman" w:hAnsi="Times New Roman" w:cs="Times New Roman"/>
          <w:sz w:val="24"/>
          <w:szCs w:val="24"/>
        </w:rPr>
        <w:t>По каждому физическому лицу, в пользу которого осуществлялись выплаты, суммы НДФЛ ведутся в индивидуальных карточках по форме, утвержденной МНС России №417 по ОКУД 0504417, «Налоговой карточке по учету доходов и налога на доходы физических лиц». Ежемесячно ведется ведомость по начислениям страховых взносов в целом по учреждению. В конце года информация распечатывается на бумажные носители, подписывается, подшивается и сдается на хранение. Информация по НДФЛ передается во внебюджетные фонды в электронном виде согласно требованиям. Отчеты по ЕСН и пенсионным взносам передаются ежеквартально.</w:t>
      </w:r>
    </w:p>
    <w:p w:rsidR="004326C9" w:rsidRPr="006D5CC3" w:rsidRDefault="004326C9" w:rsidP="004326C9">
      <w:pPr>
        <w:pStyle w:val="2"/>
        <w:ind w:left="709"/>
        <w:rPr>
          <w:rFonts w:ascii="Times New Roman" w:hAnsi="Times New Roman" w:cs="Times New Roman"/>
          <w:i w:val="0"/>
          <w:sz w:val="24"/>
          <w:szCs w:val="24"/>
        </w:rPr>
      </w:pPr>
      <w:r w:rsidRPr="006D5CC3">
        <w:rPr>
          <w:rFonts w:ascii="Times New Roman" w:hAnsi="Times New Roman" w:cs="Times New Roman"/>
          <w:i w:val="0"/>
          <w:sz w:val="24"/>
          <w:szCs w:val="24"/>
        </w:rPr>
        <w:lastRenderedPageBreak/>
        <w:t>Страховые взносы</w:t>
      </w:r>
    </w:p>
    <w:p w:rsidR="004326C9" w:rsidRPr="006D5CC3" w:rsidRDefault="004326C9" w:rsidP="004326C9">
      <w:pPr>
        <w:tabs>
          <w:tab w:val="num" w:pos="360"/>
        </w:tabs>
        <w:ind w:left="360"/>
        <w:jc w:val="both"/>
      </w:pPr>
    </w:p>
    <w:p w:rsidR="004326C9" w:rsidRPr="006D5CC3" w:rsidRDefault="004326C9" w:rsidP="004326C9">
      <w:pPr>
        <w:pStyle w:val="ac"/>
        <w:numPr>
          <w:ilvl w:val="0"/>
          <w:numId w:val="27"/>
        </w:numPr>
        <w:ind w:left="1134" w:hanging="425"/>
        <w:jc w:val="both"/>
      </w:pPr>
      <w:r w:rsidRPr="006D5CC3">
        <w:t>Учет сумм начисленных выплат работникам, а также сумм страховых взносов в государственные внебюджетные фонды, относящихся к ним, по каждому физическому лицу, в пользу которого осуществлялись выплаты, ведется в «Карточке индивидуального учета сумм начисленных выплат и иных вознаграждений и сумм начисленных страховых взносов» с использованием программного комплекса «Зарплата и кадры».</w:t>
      </w:r>
    </w:p>
    <w:p w:rsidR="004326C9" w:rsidRPr="006D5CC3" w:rsidRDefault="004326C9" w:rsidP="004326C9">
      <w:pPr>
        <w:pStyle w:val="ac"/>
        <w:numPr>
          <w:ilvl w:val="0"/>
          <w:numId w:val="27"/>
        </w:numPr>
        <w:ind w:left="1134" w:hanging="425"/>
        <w:jc w:val="both"/>
      </w:pPr>
      <w:r w:rsidRPr="006D5CC3">
        <w:t>Лицом, ответственным за ведение карточек по страховым взносам в государственные внебюджетные фонды является бухгалтер</w:t>
      </w:r>
      <w:r>
        <w:t xml:space="preserve"> по начислению заработной платы.</w:t>
      </w:r>
    </w:p>
    <w:p w:rsidR="004326C9" w:rsidRDefault="004326C9" w:rsidP="004326C9">
      <w:pPr>
        <w:pStyle w:val="ConsPlusNormal"/>
        <w:widowControl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326C9" w:rsidRPr="006D5CC3" w:rsidRDefault="004326C9" w:rsidP="004326C9"/>
    <w:p w:rsidR="004326C9" w:rsidRPr="006D5CC3" w:rsidRDefault="004326C9" w:rsidP="004326C9">
      <w:pPr>
        <w:pStyle w:val="ac"/>
        <w:numPr>
          <w:ilvl w:val="0"/>
          <w:numId w:val="27"/>
        </w:numPr>
        <w:ind w:left="1134" w:hanging="425"/>
        <w:jc w:val="both"/>
      </w:pPr>
      <w:r w:rsidRPr="006D5CC3">
        <w:t>Лицом, ответственным за ведение налоговых карточек по учету налога на доходы физических лиц формы № 1-НДФЛ является бухгалтер</w:t>
      </w:r>
      <w:r>
        <w:t xml:space="preserve"> по заработной плате.</w:t>
      </w:r>
    </w:p>
    <w:p w:rsidR="004326C9" w:rsidRPr="006D5CC3" w:rsidRDefault="004326C9" w:rsidP="004326C9">
      <w:pPr>
        <w:pStyle w:val="ac"/>
        <w:numPr>
          <w:ilvl w:val="0"/>
          <w:numId w:val="27"/>
        </w:numPr>
        <w:ind w:left="1134" w:hanging="425"/>
        <w:jc w:val="both"/>
      </w:pPr>
      <w:r w:rsidRPr="006D5CC3">
        <w:t>Стандартные налоговые вычеты предоставляются на основании заявления физического лица на предоставление стандартных налоговых вычетов.</w:t>
      </w:r>
    </w:p>
    <w:p w:rsidR="004326C9" w:rsidRDefault="004326C9" w:rsidP="004326C9">
      <w:pPr>
        <w:pStyle w:val="ConsPlusNormal"/>
        <w:widowControl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326C9" w:rsidRDefault="004326C9" w:rsidP="004326C9">
      <w:pPr>
        <w:pStyle w:val="ConsPlusNormal"/>
        <w:widowControl/>
        <w:spacing w:line="360" w:lineRule="auto"/>
        <w:ind w:left="720" w:right="283" w:firstLine="0"/>
        <w:rPr>
          <w:rFonts w:ascii="Times New Roman" w:hAnsi="Times New Roman" w:cs="Times New Roman"/>
          <w:sz w:val="24"/>
          <w:szCs w:val="24"/>
        </w:rPr>
      </w:pPr>
    </w:p>
    <w:p w:rsidR="004326C9" w:rsidRDefault="004326C9" w:rsidP="004326C9">
      <w:pPr>
        <w:pStyle w:val="ConsPlusNormal"/>
        <w:widowControl/>
        <w:numPr>
          <w:ilvl w:val="0"/>
          <w:numId w:val="1"/>
        </w:numPr>
        <w:spacing w:line="276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Составление бухгалтерской (финансовой) отчетности.</w:t>
      </w:r>
    </w:p>
    <w:p w:rsidR="004326C9" w:rsidRPr="00842093" w:rsidRDefault="004326C9" w:rsidP="004326C9">
      <w:pPr>
        <w:pStyle w:val="ab"/>
        <w:jc w:val="both"/>
      </w:pPr>
      <w:r w:rsidRPr="00735D5E">
        <w:rPr>
          <w:b/>
        </w:rPr>
        <w:t xml:space="preserve">14.1 </w:t>
      </w:r>
      <w:r>
        <w:t xml:space="preserve">Бухгалтерская (финансовая) отчетность составляется и предоставляется в соответствии с Инструкцией о порядке составления и предоставления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Федерации. </w:t>
      </w:r>
      <w:r w:rsidRPr="00842093">
        <w:t xml:space="preserve">Изменение показателей, отраженных на счетах 4 210 06 000 и 2 210 06 000, производится в корреспонденции с соответствующими счетами 4 401 10 172 и 2 401 10 172 в порядке, приведенном в </w:t>
      </w:r>
      <w:hyperlink r:id="rId26" w:history="1">
        <w:r w:rsidRPr="00842093">
          <w:rPr>
            <w:color w:val="0000FF"/>
          </w:rPr>
          <w:t>Письме</w:t>
        </w:r>
      </w:hyperlink>
      <w:r w:rsidRPr="00842093">
        <w:t xml:space="preserve"> Минфина России от 18.09.2012 N 02-06-07/3798.</w:t>
      </w:r>
    </w:p>
    <w:p w:rsidR="004326C9" w:rsidRPr="00842093" w:rsidRDefault="004326C9" w:rsidP="004326C9">
      <w:pPr>
        <w:pStyle w:val="ab"/>
        <w:jc w:val="both"/>
      </w:pPr>
      <w:r w:rsidRPr="00735D5E">
        <w:rPr>
          <w:b/>
        </w:rPr>
        <w:t>14.2</w:t>
      </w:r>
      <w:proofErr w:type="gramStart"/>
      <w:r w:rsidRPr="00735D5E">
        <w:rPr>
          <w:b/>
        </w:rPr>
        <w:t xml:space="preserve"> </w:t>
      </w:r>
      <w:r w:rsidRPr="00842093">
        <w:t>Н</w:t>
      </w:r>
      <w:proofErr w:type="gramEnd"/>
      <w:r w:rsidRPr="00842093">
        <w:t xml:space="preserve">а сумму изменений учреждением составляется и направляется учредителю Извещение </w:t>
      </w:r>
      <w:hyperlink r:id="rId27" w:history="1">
        <w:r w:rsidRPr="00842093">
          <w:rPr>
            <w:color w:val="0000FF"/>
          </w:rPr>
          <w:t>(ф. 0504805)</w:t>
        </w:r>
      </w:hyperlink>
      <w:r w:rsidRPr="00842093">
        <w:t>.</w:t>
      </w:r>
    </w:p>
    <w:p w:rsidR="004326C9" w:rsidRDefault="004326C9" w:rsidP="004326C9">
      <w:pPr>
        <w:pStyle w:val="ab"/>
        <w:jc w:val="both"/>
      </w:pPr>
      <w:r w:rsidRPr="00842093">
        <w:t>Показатель счета 4 210 06 000 "Расчеты с учредителем" должен равняться сумме остатков по счетам 4 101 10 000, 4 101 20 000, 4 105 20 000 на первое число месяца, следующего за отчет</w:t>
      </w:r>
      <w:r>
        <w:t>ной датой</w:t>
      </w:r>
      <w:r w:rsidRPr="00842093">
        <w:t>.</w:t>
      </w:r>
    </w:p>
    <w:p w:rsidR="004326C9" w:rsidRDefault="004326C9" w:rsidP="004326C9">
      <w:pPr>
        <w:pStyle w:val="ab"/>
        <w:jc w:val="both"/>
      </w:pPr>
      <w:r w:rsidRPr="00735D5E">
        <w:rPr>
          <w:b/>
        </w:rPr>
        <w:t>14.3</w:t>
      </w:r>
      <w:proofErr w:type="gramStart"/>
      <w:r w:rsidRPr="00735D5E">
        <w:rPr>
          <w:b/>
        </w:rPr>
        <w:t xml:space="preserve"> </w:t>
      </w:r>
      <w:r>
        <w:t>П</w:t>
      </w:r>
      <w:proofErr w:type="gramEnd"/>
      <w:r>
        <w:t>осле закрытия финансового года не должно быть остатков по счету 0 106 00. Счет 0 109 00 не используется с КФО 5. С КФО 4 и 2 закрывается на счет 1 401 10 000.</w:t>
      </w:r>
    </w:p>
    <w:p w:rsidR="004326C9" w:rsidRDefault="004326C9" w:rsidP="004326C9">
      <w:pPr>
        <w:pStyle w:val="ab"/>
        <w:jc w:val="both"/>
      </w:pPr>
      <w:r>
        <w:t xml:space="preserve">Бухгалтерия обеспечивает формирование достоверной информации о наличии государственного имущества, его использовании, о принятых обязательствах, полученных финансовых результатах, иной информации необходимой для осуществления полномочий по внутреннему или внешнему финансовому контролю. Данные годовой бухгалтерской (финансовой) отчетности подтверждаются результатами инвентаризации активов и обязательств. </w:t>
      </w:r>
    </w:p>
    <w:p w:rsidR="004326C9" w:rsidRDefault="004326C9" w:rsidP="004326C9">
      <w:pPr>
        <w:pStyle w:val="ab"/>
        <w:jc w:val="both"/>
      </w:pPr>
      <w:r w:rsidRPr="00735D5E">
        <w:rPr>
          <w:b/>
        </w:rPr>
        <w:t xml:space="preserve">14.4 </w:t>
      </w:r>
      <w:r>
        <w:t>Объекты бухгалтерского учета, а также изменяющие их факты хозяйственной жизни отражаются в бухгалтерском учете на основании первичных учетных документов и сводных учетных документов. Сводные учетные документы составляются на основе первичных учетных документов для упорядочения (систематизации) обработки данных о фактах хозяйственной жизни.</w:t>
      </w:r>
    </w:p>
    <w:p w:rsidR="004326C9" w:rsidRPr="00A6072D" w:rsidRDefault="004326C9" w:rsidP="004326C9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D5CC3">
        <w:rPr>
          <w:b/>
        </w:rPr>
        <w:t>1</w:t>
      </w:r>
      <w:r w:rsidRPr="00735D5E">
        <w:rPr>
          <w:b/>
        </w:rPr>
        <w:t>4</w:t>
      </w:r>
      <w:r w:rsidRPr="006D5CC3">
        <w:rPr>
          <w:b/>
        </w:rPr>
        <w:t>.</w:t>
      </w:r>
      <w:r w:rsidRPr="00735D5E">
        <w:rPr>
          <w:b/>
        </w:rPr>
        <w:t>5</w:t>
      </w:r>
      <w:r>
        <w:t xml:space="preserve"> </w:t>
      </w:r>
      <w:r w:rsidRPr="00A6072D">
        <w:t xml:space="preserve"> Бухгалтерская (финансовая) отчетность составляется на основании аналитического и синтетического учета по формам, в объеме и в сроки, установленные учредителем и Инструкцией о порядке составления, представления годовой квартальной отчетности </w:t>
      </w:r>
      <w:r w:rsidRPr="00A6072D">
        <w:lastRenderedPageBreak/>
        <w:t>государственных (муниципальных) бюджетных и автономных учреждений (</w:t>
      </w:r>
      <w:r w:rsidRPr="00567913">
        <w:t>приказ Минфина России от 25 марта 2011 г. № 33н</w:t>
      </w:r>
      <w:r w:rsidRPr="00A6072D">
        <w:t>).</w:t>
      </w:r>
    </w:p>
    <w:p w:rsidR="004326C9" w:rsidRPr="00A6072D" w:rsidRDefault="004326C9" w:rsidP="004326C9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D5CC3">
        <w:rPr>
          <w:b/>
        </w:rPr>
        <w:t>1</w:t>
      </w:r>
      <w:r w:rsidRPr="00735D5E">
        <w:rPr>
          <w:b/>
        </w:rPr>
        <w:t>4</w:t>
      </w:r>
      <w:r w:rsidRPr="006D5CC3">
        <w:rPr>
          <w:b/>
        </w:rPr>
        <w:t>.</w:t>
      </w:r>
      <w:r w:rsidRPr="00735D5E">
        <w:rPr>
          <w:b/>
        </w:rPr>
        <w:t>6</w:t>
      </w:r>
      <w:r>
        <w:t xml:space="preserve"> </w:t>
      </w:r>
      <w:r w:rsidRPr="00A6072D">
        <w:t xml:space="preserve"> Бухгалтерская (финансовая) отчетность за отчетный год формируется с учетом событий после отчетной даты. Обстоятельства, послужившие причиной отражения в отчетности событий после отчетной даты, указываются в текстовой части пояснительной записки (</w:t>
      </w:r>
      <w:r w:rsidRPr="00567913">
        <w:t>ф. 0503760</w:t>
      </w:r>
      <w:r w:rsidRPr="00A6072D">
        <w:t>).</w:t>
      </w:r>
    </w:p>
    <w:p w:rsidR="004326C9" w:rsidRDefault="004326C9" w:rsidP="004326C9">
      <w:pPr>
        <w:pStyle w:val="ab"/>
        <w:jc w:val="both"/>
      </w:pPr>
      <w:r w:rsidRPr="00A6072D">
        <w:t xml:space="preserve">Основание: </w:t>
      </w:r>
      <w:r w:rsidRPr="00567913">
        <w:t>пункт 3</w:t>
      </w:r>
      <w:r w:rsidRPr="00A6072D">
        <w:t xml:space="preserve"> Инструкции к Единому плану счетов № 157н.</w:t>
      </w:r>
    </w:p>
    <w:p w:rsidR="004326C9" w:rsidRPr="00732925" w:rsidRDefault="004326C9" w:rsidP="004326C9">
      <w:pPr>
        <w:pStyle w:val="ab"/>
        <w:jc w:val="both"/>
      </w:pPr>
      <w:r w:rsidRPr="00732925">
        <w:rPr>
          <w:b/>
        </w:rPr>
        <w:t>14.7</w:t>
      </w:r>
      <w:r w:rsidRPr="00732925">
        <w:t xml:space="preserve"> </w:t>
      </w:r>
      <w:r>
        <w:t>Бухгалтерия обеспечивает хранение бухгалтерской отчетности в установленные сроки. Годовая бухгалтерская отчетность хранится постоянно.</w:t>
      </w:r>
    </w:p>
    <w:p w:rsidR="004326C9" w:rsidRPr="00A6072D" w:rsidRDefault="004326C9" w:rsidP="004326C9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4326C9" w:rsidRPr="00842093" w:rsidRDefault="004326C9" w:rsidP="004326C9">
      <w:pPr>
        <w:pStyle w:val="ab"/>
        <w:jc w:val="both"/>
      </w:pPr>
    </w:p>
    <w:p w:rsidR="004326C9" w:rsidRDefault="004326C9" w:rsidP="004326C9">
      <w:pPr>
        <w:pStyle w:val="ConsPlusNormal"/>
        <w:widowControl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передачи бухгалтерских документов, печатей и штампов</w:t>
      </w:r>
    </w:p>
    <w:p w:rsidR="004326C9" w:rsidRDefault="004326C9" w:rsidP="004326C9">
      <w:pPr>
        <w:pStyle w:val="ConsPlusNormal"/>
        <w:widowControl/>
        <w:spacing w:line="276" w:lineRule="auto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15.1 </w:t>
      </w:r>
      <w:r w:rsidRPr="00F62115">
        <w:rPr>
          <w:rFonts w:ascii="Times New Roman" w:hAnsi="Times New Roman" w:cs="Times New Roman"/>
          <w:sz w:val="24"/>
          <w:szCs w:val="24"/>
        </w:rPr>
        <w:t xml:space="preserve">Бухгалтерские </w:t>
      </w:r>
      <w:r>
        <w:rPr>
          <w:rFonts w:ascii="Times New Roman" w:hAnsi="Times New Roman" w:cs="Times New Roman"/>
          <w:sz w:val="24"/>
          <w:szCs w:val="24"/>
        </w:rPr>
        <w:t>документы, печати, штампы нужно передавать при участии комиссии, которую создают для этого в учреждении приказом директора при увольнении главного бухгалтера. При смене руководителя – на основании распоряжения учредителя.</w:t>
      </w:r>
    </w:p>
    <w:p w:rsidR="004326C9" w:rsidRDefault="004326C9" w:rsidP="004326C9">
      <w:pPr>
        <w:pStyle w:val="ConsPlusNormal"/>
        <w:widowControl/>
        <w:spacing w:line="276" w:lineRule="auto"/>
        <w:ind w:right="283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Default="004326C9" w:rsidP="004326C9">
      <w:pPr>
        <w:pStyle w:val="ConsPlusNormal"/>
        <w:widowControl/>
        <w:spacing w:line="276" w:lineRule="auto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2115">
        <w:rPr>
          <w:rFonts w:ascii="Times New Roman" w:hAnsi="Times New Roman" w:cs="Times New Roman"/>
          <w:b/>
          <w:sz w:val="24"/>
          <w:szCs w:val="24"/>
        </w:rPr>
        <w:t xml:space="preserve">15.2 </w:t>
      </w:r>
      <w:r>
        <w:rPr>
          <w:rFonts w:ascii="Times New Roman" w:hAnsi="Times New Roman" w:cs="Times New Roman"/>
          <w:sz w:val="24"/>
          <w:szCs w:val="24"/>
        </w:rPr>
        <w:t>Новый главный бухгалтер или руководитель должен провести проверку состояния учета и отчетности. Для этого он в первую очередь проверяет наличие документов:</w:t>
      </w:r>
    </w:p>
    <w:p w:rsidR="004326C9" w:rsidRDefault="004326C9" w:rsidP="004326C9">
      <w:pPr>
        <w:pStyle w:val="ConsPlusNormal"/>
        <w:widowControl/>
        <w:spacing w:line="276" w:lineRule="auto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Учредительные документы</w:t>
      </w:r>
    </w:p>
    <w:p w:rsidR="004326C9" w:rsidRDefault="004326C9" w:rsidP="004326C9">
      <w:pPr>
        <w:pStyle w:val="ConsPlusNormal"/>
        <w:widowControl/>
        <w:spacing w:line="276" w:lineRule="auto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</w:t>
      </w:r>
    </w:p>
    <w:p w:rsidR="004326C9" w:rsidRDefault="004326C9" w:rsidP="004326C9">
      <w:pPr>
        <w:pStyle w:val="ConsPlusNormal"/>
        <w:widowControl/>
        <w:spacing w:line="276" w:lineRule="auto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Свидетельства на закрепленное имущество</w:t>
      </w:r>
    </w:p>
    <w:p w:rsidR="004326C9" w:rsidRDefault="004326C9" w:rsidP="004326C9">
      <w:pPr>
        <w:pStyle w:val="ConsPlusNormal"/>
        <w:widowControl/>
        <w:spacing w:line="276" w:lineRule="auto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Коллективный договор</w:t>
      </w:r>
    </w:p>
    <w:p w:rsidR="004326C9" w:rsidRDefault="004326C9" w:rsidP="004326C9">
      <w:pPr>
        <w:pStyle w:val="ConsPlusNormal"/>
        <w:widowControl/>
        <w:spacing w:line="276" w:lineRule="auto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Должностные инструкции</w:t>
      </w:r>
    </w:p>
    <w:p w:rsidR="004326C9" w:rsidRDefault="004326C9" w:rsidP="004326C9">
      <w:pPr>
        <w:pStyle w:val="ConsPlusNormal"/>
        <w:widowControl/>
        <w:spacing w:line="276" w:lineRule="auto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Учетная политика</w:t>
      </w:r>
    </w:p>
    <w:p w:rsidR="004326C9" w:rsidRDefault="004326C9" w:rsidP="004326C9">
      <w:pPr>
        <w:pStyle w:val="ConsPlusNormal"/>
        <w:widowControl/>
        <w:spacing w:line="276" w:lineRule="auto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Государственное задание</w:t>
      </w:r>
    </w:p>
    <w:p w:rsidR="004326C9" w:rsidRDefault="004326C9" w:rsidP="004326C9">
      <w:pPr>
        <w:pStyle w:val="ConsPlusNormal"/>
        <w:widowControl/>
        <w:spacing w:line="276" w:lineRule="auto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финансово хозяйственной деятельности</w:t>
      </w:r>
    </w:p>
    <w:p w:rsidR="004326C9" w:rsidRDefault="004326C9" w:rsidP="004326C9">
      <w:pPr>
        <w:pStyle w:val="ConsPlusNormal"/>
        <w:widowControl/>
        <w:spacing w:line="276" w:lineRule="auto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Договоры (контракты, соглашения)</w:t>
      </w:r>
    </w:p>
    <w:p w:rsidR="004326C9" w:rsidRDefault="004326C9" w:rsidP="004326C9">
      <w:pPr>
        <w:pStyle w:val="ConsPlusNormal"/>
        <w:widowControl/>
        <w:spacing w:line="276" w:lineRule="auto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Бухгалтерская и налоговая отчетность</w:t>
      </w:r>
    </w:p>
    <w:p w:rsidR="004326C9" w:rsidRDefault="004326C9" w:rsidP="004326C9">
      <w:pPr>
        <w:pStyle w:val="ConsPlusNormal"/>
        <w:widowControl/>
        <w:spacing w:line="276" w:lineRule="auto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Инвентаризационные описи и акты</w:t>
      </w:r>
    </w:p>
    <w:p w:rsidR="004326C9" w:rsidRDefault="004326C9" w:rsidP="004326C9">
      <w:pPr>
        <w:pStyle w:val="ConsPlusNormal"/>
        <w:widowControl/>
        <w:spacing w:line="276" w:lineRule="auto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Акты ревизий и проверок</w:t>
      </w:r>
    </w:p>
    <w:p w:rsidR="004326C9" w:rsidRDefault="004326C9" w:rsidP="004326C9">
      <w:pPr>
        <w:pStyle w:val="ConsPlusNormal"/>
        <w:widowControl/>
        <w:spacing w:line="276" w:lineRule="auto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 по учету труда и заработной платы</w:t>
      </w:r>
    </w:p>
    <w:p w:rsidR="004326C9" w:rsidRDefault="004326C9" w:rsidP="004326C9">
      <w:pPr>
        <w:pStyle w:val="ConsPlusNormal"/>
        <w:widowControl/>
        <w:spacing w:line="276" w:lineRule="auto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Печати и штампы</w:t>
      </w:r>
    </w:p>
    <w:p w:rsidR="004326C9" w:rsidRDefault="004326C9" w:rsidP="004326C9">
      <w:pPr>
        <w:pStyle w:val="ConsPlusNormal"/>
        <w:widowControl/>
        <w:spacing w:line="276" w:lineRule="auto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Программы, логины, пароли.</w:t>
      </w:r>
    </w:p>
    <w:p w:rsidR="004326C9" w:rsidRDefault="004326C9" w:rsidP="004326C9">
      <w:pPr>
        <w:pStyle w:val="ConsPlusNormal"/>
        <w:widowControl/>
        <w:spacing w:line="276" w:lineRule="auto"/>
        <w:ind w:right="283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Default="004326C9" w:rsidP="004326C9">
      <w:pPr>
        <w:pStyle w:val="ConsPlusNormal"/>
        <w:widowControl/>
        <w:spacing w:line="276" w:lineRule="auto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15.3 </w:t>
      </w:r>
      <w:r>
        <w:rPr>
          <w:rFonts w:ascii="Times New Roman" w:hAnsi="Times New Roman" w:cs="Times New Roman"/>
          <w:sz w:val="24"/>
          <w:szCs w:val="24"/>
        </w:rPr>
        <w:t xml:space="preserve">Комиссия должна сделать соответствующие записи в акте приема-передачи и составить опись документов. </w:t>
      </w:r>
    </w:p>
    <w:p w:rsidR="004326C9" w:rsidRDefault="004326C9" w:rsidP="004326C9">
      <w:pPr>
        <w:pStyle w:val="ConsPlusNormal"/>
        <w:widowControl/>
        <w:spacing w:line="276" w:lineRule="auto"/>
        <w:ind w:right="283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Pr="004326C9" w:rsidRDefault="004326C9" w:rsidP="004326C9">
      <w:pPr>
        <w:pStyle w:val="ConsPlusNormal"/>
        <w:widowControl/>
        <w:spacing w:line="276" w:lineRule="auto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95F"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у комиссии есть замечания по содержанию акта, она подписывает его с пометкой «Замечания прилагаются». Текст замечаний излагают на отдельном листе, небольшие по объему замечания можно фиксировать на самом акте.</w:t>
      </w:r>
    </w:p>
    <w:p w:rsidR="004326C9" w:rsidRPr="004326C9" w:rsidRDefault="004326C9" w:rsidP="004326C9">
      <w:pPr>
        <w:pStyle w:val="ConsPlusNormal"/>
        <w:widowControl/>
        <w:spacing w:line="276" w:lineRule="auto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26C9" w:rsidRDefault="004326C9" w:rsidP="004326C9">
      <w:pPr>
        <w:pStyle w:val="ConsPlusNormal"/>
        <w:widowControl/>
        <w:spacing w:line="276" w:lineRule="auto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акте указываются все члены комиссии, перечень передаваемых документов, подписи лиц, которые передают и принимают документы.</w:t>
      </w:r>
    </w:p>
    <w:p w:rsidR="004326C9" w:rsidRDefault="004326C9" w:rsidP="004326C9">
      <w:pPr>
        <w:pStyle w:val="ConsPlusNormal"/>
        <w:widowControl/>
        <w:spacing w:line="276" w:lineRule="auto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26C9" w:rsidRPr="003534A7" w:rsidRDefault="004326C9" w:rsidP="004326C9">
      <w:pPr>
        <w:pStyle w:val="ConsPlusNormal"/>
        <w:widowControl/>
        <w:spacing w:line="276" w:lineRule="auto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15.6 </w:t>
      </w:r>
      <w:r>
        <w:rPr>
          <w:rFonts w:ascii="Times New Roman" w:hAnsi="Times New Roman" w:cs="Times New Roman"/>
          <w:sz w:val="24"/>
          <w:szCs w:val="24"/>
        </w:rPr>
        <w:t>Главный бухгалтер учреждения несет материальную ответственность за ущерб, причиненный работодателю. За нарушения, которые совершили до принятия дел, должен отвечать прежний главный бухгалтер.</w:t>
      </w:r>
    </w:p>
    <w:p w:rsidR="004326C9" w:rsidRDefault="004326C9" w:rsidP="004326C9">
      <w:pPr>
        <w:pStyle w:val="ConsPlusNormal"/>
        <w:widowControl/>
        <w:spacing w:line="276" w:lineRule="auto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26C9" w:rsidRPr="006D5CC3" w:rsidRDefault="004326C9" w:rsidP="004326C9">
      <w:pPr>
        <w:pStyle w:val="2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6D5CC3">
        <w:rPr>
          <w:rFonts w:ascii="Times New Roman" w:hAnsi="Times New Roman" w:cs="Times New Roman"/>
          <w:i w:val="0"/>
          <w:sz w:val="24"/>
          <w:szCs w:val="24"/>
        </w:rPr>
        <w:t>Учет  дебиторской и кредиторской задолженности</w:t>
      </w:r>
    </w:p>
    <w:p w:rsidR="004326C9" w:rsidRPr="00A27FC4" w:rsidRDefault="004326C9" w:rsidP="004326C9"/>
    <w:p w:rsidR="004326C9" w:rsidRPr="00A27FC4" w:rsidRDefault="004326C9" w:rsidP="004326C9">
      <w:pPr>
        <w:pStyle w:val="ac"/>
        <w:numPr>
          <w:ilvl w:val="1"/>
          <w:numId w:val="42"/>
        </w:numPr>
        <w:jc w:val="both"/>
      </w:pPr>
      <w:r w:rsidRPr="00A27FC4">
        <w:t>Дебиторская задолженность, срок исковой давности которой истек, списывается по результатам инвентаризации. Основанием для списания служат:</w:t>
      </w:r>
    </w:p>
    <w:p w:rsidR="004326C9" w:rsidRPr="00A27FC4" w:rsidRDefault="004326C9" w:rsidP="004326C9">
      <w:pPr>
        <w:pStyle w:val="ac"/>
        <w:numPr>
          <w:ilvl w:val="0"/>
          <w:numId w:val="23"/>
        </w:numPr>
        <w:ind w:left="1418" w:hanging="284"/>
        <w:jc w:val="both"/>
      </w:pPr>
      <w:r w:rsidRPr="00A27FC4">
        <w:t>первичные документы, подтверждающие возникновение дебиторской задолженности (договоры, акты, счета, платежные документы);</w:t>
      </w:r>
    </w:p>
    <w:p w:rsidR="004326C9" w:rsidRPr="00A27FC4" w:rsidRDefault="004326C9" w:rsidP="004326C9">
      <w:pPr>
        <w:pStyle w:val="ac"/>
        <w:numPr>
          <w:ilvl w:val="0"/>
          <w:numId w:val="23"/>
        </w:numPr>
        <w:ind w:left="1418" w:hanging="284"/>
        <w:jc w:val="both"/>
      </w:pPr>
      <w:r w:rsidRPr="00A27FC4">
        <w:t>докладная записка руководству учреждения о выявлении дебиторской задолженности с истекшим сроком исковой давности;</w:t>
      </w:r>
    </w:p>
    <w:p w:rsidR="004326C9" w:rsidRPr="00A27FC4" w:rsidRDefault="004326C9" w:rsidP="004326C9">
      <w:pPr>
        <w:pStyle w:val="ac"/>
        <w:numPr>
          <w:ilvl w:val="0"/>
          <w:numId w:val="23"/>
        </w:numPr>
        <w:ind w:left="1418" w:hanging="284"/>
        <w:jc w:val="both"/>
      </w:pPr>
      <w:r w:rsidRPr="00A27FC4">
        <w:t>решение руководителя (приказ) о списании этой задолженности;</w:t>
      </w:r>
    </w:p>
    <w:p w:rsidR="004326C9" w:rsidRPr="00A27FC4" w:rsidRDefault="004326C9" w:rsidP="004326C9">
      <w:pPr>
        <w:pStyle w:val="ac"/>
        <w:numPr>
          <w:ilvl w:val="0"/>
          <w:numId w:val="23"/>
        </w:numPr>
        <w:ind w:left="1418" w:hanging="284"/>
        <w:jc w:val="both"/>
      </w:pPr>
      <w:r w:rsidRPr="00226A44">
        <w:t>(при наличии информации, что данная организация исключена из Единого реестра юридических лиц)</w:t>
      </w:r>
      <w:r w:rsidRPr="00A27FC4">
        <w:t xml:space="preserve"> выписка из ЕГРЮЛ, предоставленная по запросу налоговой инспекцией.</w:t>
      </w:r>
    </w:p>
    <w:p w:rsidR="004326C9" w:rsidRPr="00A27FC4" w:rsidRDefault="004326C9" w:rsidP="004326C9">
      <w:pPr>
        <w:pStyle w:val="ac"/>
        <w:numPr>
          <w:ilvl w:val="1"/>
          <w:numId w:val="42"/>
        </w:numPr>
        <w:jc w:val="both"/>
      </w:pPr>
      <w:r w:rsidRPr="00A27FC4">
        <w:t>Учреждением ведется учет списанной задолженности на забалансовом счете 04 «Списанная задолженность неплатежеспособных дебиторов» в течение пяти лет для наблюдения за возможностью ее взыскания в случае изменения имущественного положения должника.</w:t>
      </w:r>
    </w:p>
    <w:p w:rsidR="004326C9" w:rsidRPr="00A27FC4" w:rsidRDefault="004326C9" w:rsidP="004326C9">
      <w:pPr>
        <w:pStyle w:val="ac"/>
        <w:numPr>
          <w:ilvl w:val="1"/>
          <w:numId w:val="42"/>
        </w:numPr>
        <w:jc w:val="both"/>
      </w:pPr>
      <w:r w:rsidRPr="00A27FC4">
        <w:t>Кредиторская задолженность, срок исковой давности которой истек, списывается с баланса по  результатам инвентаризации. Основанием для списания служат:</w:t>
      </w:r>
    </w:p>
    <w:p w:rsidR="004326C9" w:rsidRPr="00A27FC4" w:rsidRDefault="004326C9" w:rsidP="004326C9">
      <w:pPr>
        <w:pStyle w:val="ac"/>
        <w:numPr>
          <w:ilvl w:val="0"/>
          <w:numId w:val="24"/>
        </w:numPr>
        <w:ind w:left="1418" w:hanging="284"/>
        <w:jc w:val="both"/>
      </w:pPr>
      <w:r w:rsidRPr="00A27FC4">
        <w:t>первичные документы, подтверждающие возникновение кредиторской задолженности (договоры, акты, счета, платежные документы);</w:t>
      </w:r>
    </w:p>
    <w:p w:rsidR="004326C9" w:rsidRPr="00A27FC4" w:rsidRDefault="004326C9" w:rsidP="004326C9">
      <w:pPr>
        <w:pStyle w:val="ac"/>
        <w:numPr>
          <w:ilvl w:val="0"/>
          <w:numId w:val="24"/>
        </w:numPr>
        <w:ind w:left="1418" w:hanging="284"/>
        <w:jc w:val="both"/>
      </w:pPr>
      <w:r w:rsidRPr="00A27FC4">
        <w:t>объяснительная записка о причине образования задолженности;</w:t>
      </w:r>
    </w:p>
    <w:p w:rsidR="004326C9" w:rsidRPr="00A27FC4" w:rsidRDefault="004326C9" w:rsidP="004326C9">
      <w:pPr>
        <w:pStyle w:val="ac"/>
        <w:numPr>
          <w:ilvl w:val="0"/>
          <w:numId w:val="24"/>
        </w:numPr>
        <w:ind w:left="1418" w:hanging="284"/>
        <w:jc w:val="both"/>
      </w:pPr>
      <w:r w:rsidRPr="00A27FC4">
        <w:t>решение руководителя (приказ) о списании этой задолженности.</w:t>
      </w:r>
    </w:p>
    <w:p w:rsidR="004326C9" w:rsidRPr="00A27FC4" w:rsidRDefault="004326C9" w:rsidP="004326C9">
      <w:pPr>
        <w:pStyle w:val="ac"/>
        <w:jc w:val="both"/>
      </w:pPr>
      <w:r w:rsidRPr="006D5CC3">
        <w:rPr>
          <w:b/>
        </w:rPr>
        <w:t>16.4</w:t>
      </w:r>
      <w:r>
        <w:t xml:space="preserve"> </w:t>
      </w:r>
      <w:r w:rsidRPr="00A27FC4">
        <w:t>Учет списанной кредиторской задолженности ведется на забалансовом счете 20 «Списанная задолженность, невостребованная кредиторами» в течение срока исковой давности с момента списания задолженности с балансового учета (3 года).</w:t>
      </w:r>
    </w:p>
    <w:p w:rsidR="004326C9" w:rsidRDefault="004326C9" w:rsidP="004326C9">
      <w:pPr>
        <w:pStyle w:val="ac"/>
        <w:numPr>
          <w:ilvl w:val="1"/>
          <w:numId w:val="43"/>
        </w:numPr>
        <w:jc w:val="both"/>
      </w:pPr>
      <w:r w:rsidRPr="00A27FC4">
        <w:t xml:space="preserve">В случае если отдельные расходы учреждения невозможно однозначно отнести на определенный источник </w:t>
      </w:r>
      <w:proofErr w:type="gramStart"/>
      <w:r w:rsidRPr="00A27FC4">
        <w:t>финансирования, произведенные в текущем месяце расходы в целях бухгалтерского учета распределяются</w:t>
      </w:r>
      <w:proofErr w:type="gramEnd"/>
      <w:r w:rsidRPr="00A27FC4">
        <w:t xml:space="preserve"> между источниками финансирования пропорционально доле каждого из этих источников в общей доле поступлений с начала года по состоянию на начало текущего месяца (без учета внереализационных доходов).</w:t>
      </w:r>
    </w:p>
    <w:p w:rsidR="004326C9" w:rsidRDefault="004326C9" w:rsidP="004326C9">
      <w:pPr>
        <w:pStyle w:val="ac"/>
        <w:ind w:left="720"/>
        <w:jc w:val="both"/>
      </w:pPr>
    </w:p>
    <w:p w:rsidR="004326C9" w:rsidRPr="006D5CC3" w:rsidRDefault="004326C9" w:rsidP="004326C9">
      <w:pPr>
        <w:rPr>
          <w:lang/>
        </w:rPr>
      </w:pPr>
    </w:p>
    <w:p w:rsidR="004326C9" w:rsidRDefault="004326C9" w:rsidP="004326C9">
      <w:pPr>
        <w:pStyle w:val="ConsPlusNormal"/>
        <w:widowControl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DD2">
        <w:rPr>
          <w:rFonts w:ascii="Times New Roman" w:hAnsi="Times New Roman" w:cs="Times New Roman"/>
          <w:b/>
          <w:sz w:val="24"/>
          <w:szCs w:val="24"/>
        </w:rPr>
        <w:t xml:space="preserve">Порядок организации </w:t>
      </w:r>
      <w:r>
        <w:rPr>
          <w:rFonts w:ascii="Times New Roman" w:hAnsi="Times New Roman" w:cs="Times New Roman"/>
          <w:b/>
          <w:sz w:val="24"/>
          <w:szCs w:val="24"/>
        </w:rPr>
        <w:t>и обеспечения (осуществления) внутреннего финансового контроля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04EF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Pr="00183DD2">
        <w:rPr>
          <w:rFonts w:ascii="Times New Roman" w:hAnsi="Times New Roman" w:cs="Times New Roman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 xml:space="preserve">внутреннего финансового контроля являются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требований бюджетного законодательства, правильностью ведения бухгалтерского учета и отчетности.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5EA8">
        <w:rPr>
          <w:rFonts w:ascii="Times New Roman" w:hAnsi="Times New Roman" w:cs="Times New Roman"/>
          <w:sz w:val="24"/>
          <w:szCs w:val="24"/>
        </w:rPr>
        <w:t>Внутренний контроль представляет собой</w:t>
      </w:r>
      <w:r>
        <w:rPr>
          <w:rFonts w:ascii="Times New Roman" w:hAnsi="Times New Roman" w:cs="Times New Roman"/>
          <w:sz w:val="24"/>
          <w:szCs w:val="24"/>
        </w:rPr>
        <w:t xml:space="preserve"> совокупность процедур, направленных на предотвращение ошибок и нарушений санкционирования, отслеживания и проверки осуществления операций с бюджетными средствами.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Pr="001C225B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225B">
        <w:rPr>
          <w:rFonts w:ascii="Times New Roman" w:hAnsi="Times New Roman" w:cs="Times New Roman"/>
          <w:b/>
          <w:sz w:val="24"/>
          <w:szCs w:val="24"/>
        </w:rPr>
        <w:t>1</w:t>
      </w:r>
      <w:r w:rsidRPr="00104EF7">
        <w:rPr>
          <w:rFonts w:ascii="Times New Roman" w:hAnsi="Times New Roman" w:cs="Times New Roman"/>
          <w:b/>
          <w:sz w:val="24"/>
          <w:szCs w:val="24"/>
        </w:rPr>
        <w:t>8</w:t>
      </w:r>
      <w:r w:rsidRPr="001C225B">
        <w:rPr>
          <w:rFonts w:ascii="Times New Roman" w:hAnsi="Times New Roman" w:cs="Times New Roman"/>
          <w:b/>
          <w:sz w:val="24"/>
          <w:szCs w:val="24"/>
        </w:rPr>
        <w:t xml:space="preserve">.2 </w:t>
      </w:r>
      <w:r w:rsidRPr="001C225B">
        <w:rPr>
          <w:rFonts w:ascii="Times New Roman" w:hAnsi="Times New Roman" w:cs="Times New Roman"/>
          <w:sz w:val="24"/>
          <w:szCs w:val="24"/>
        </w:rPr>
        <w:t>Результат</w:t>
      </w:r>
      <w:r w:rsidRPr="001C2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25B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внутреннего финансового контроля оформляется Актом с результатом проведения контроля, проведенного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проверок (Приложение №4)</w:t>
      </w:r>
    </w:p>
    <w:p w:rsidR="004326C9" w:rsidRDefault="004326C9" w:rsidP="004326C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Default="004326C9" w:rsidP="004326C9">
      <w:pPr>
        <w:pStyle w:val="ConsPlusNormal"/>
        <w:widowControl/>
        <w:spacing w:line="276" w:lineRule="auto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04EF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.3  </w:t>
      </w:r>
      <w:r>
        <w:rPr>
          <w:rFonts w:ascii="Times New Roman" w:hAnsi="Times New Roman" w:cs="Times New Roman"/>
          <w:sz w:val="24"/>
          <w:szCs w:val="24"/>
        </w:rPr>
        <w:t>Положение о внутреннем финансовом контроле в Приложении №5.</w:t>
      </w:r>
    </w:p>
    <w:p w:rsidR="004326C9" w:rsidRDefault="004326C9" w:rsidP="004326C9">
      <w:pPr>
        <w:pStyle w:val="ConsPlusNormal"/>
        <w:widowControl/>
        <w:spacing w:line="276" w:lineRule="auto"/>
        <w:ind w:right="283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9" w:rsidRPr="00A6072D" w:rsidRDefault="004326C9" w:rsidP="004326C9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6072D">
        <w:t> </w:t>
      </w:r>
      <w:r w:rsidRPr="006D5CC3">
        <w:rPr>
          <w:b/>
        </w:rPr>
        <w:t>1</w:t>
      </w:r>
      <w:r w:rsidRPr="00104EF7">
        <w:rPr>
          <w:b/>
        </w:rPr>
        <w:t>8</w:t>
      </w:r>
      <w:r w:rsidRPr="006D5CC3">
        <w:rPr>
          <w:b/>
        </w:rPr>
        <w:t>.4</w:t>
      </w:r>
      <w:r>
        <w:t xml:space="preserve"> </w:t>
      </w:r>
      <w:r w:rsidRPr="00A6072D">
        <w:t xml:space="preserve"> Внутренний финансовый контроль в учреждении осуществляет комиссия</w:t>
      </w:r>
      <w:r>
        <w:t xml:space="preserve"> по приказу директора</w:t>
      </w:r>
      <w:r w:rsidRPr="00A6072D">
        <w:t>. Помимо комиссии постоянный текущий контроль в ходе своей деятельности осуществляют в рамках своих полномочий:</w:t>
      </w:r>
    </w:p>
    <w:p w:rsidR="004326C9" w:rsidRPr="00A6072D" w:rsidRDefault="004326C9" w:rsidP="004326C9">
      <w:pPr>
        <w:pStyle w:val="HTML"/>
        <w:numPr>
          <w:ilvl w:val="0"/>
          <w:numId w:val="25"/>
        </w:numPr>
        <w:tabs>
          <w:tab w:val="clear" w:pos="720"/>
        </w:tabs>
        <w:ind w:left="0" w:firstLine="0"/>
      </w:pPr>
      <w:r w:rsidRPr="00A6072D">
        <w:t>руководи</w:t>
      </w:r>
      <w:r>
        <w:t>тель учреждения</w:t>
      </w:r>
      <w:r w:rsidRPr="00A6072D">
        <w:t>;</w:t>
      </w:r>
    </w:p>
    <w:p w:rsidR="004326C9" w:rsidRPr="00A6072D" w:rsidRDefault="004326C9" w:rsidP="004326C9">
      <w:pPr>
        <w:pStyle w:val="HTML"/>
        <w:numPr>
          <w:ilvl w:val="0"/>
          <w:numId w:val="25"/>
        </w:numPr>
        <w:tabs>
          <w:tab w:val="clear" w:pos="720"/>
        </w:tabs>
        <w:ind w:left="0" w:firstLine="0"/>
      </w:pPr>
      <w:r w:rsidRPr="00A6072D">
        <w:t>главный б</w:t>
      </w:r>
      <w:r>
        <w:t>ухгалтер,  бухгалтер</w:t>
      </w:r>
      <w:r w:rsidRPr="00A6072D">
        <w:t>;</w:t>
      </w:r>
    </w:p>
    <w:p w:rsidR="004326C9" w:rsidRPr="00A6072D" w:rsidRDefault="004326C9" w:rsidP="004326C9">
      <w:pPr>
        <w:pStyle w:val="HTML"/>
        <w:numPr>
          <w:ilvl w:val="0"/>
          <w:numId w:val="25"/>
        </w:numPr>
        <w:tabs>
          <w:tab w:val="clear" w:pos="720"/>
        </w:tabs>
        <w:ind w:left="0" w:firstLine="0"/>
      </w:pPr>
      <w:r w:rsidRPr="00A6072D">
        <w:t>иные должностные лица учреждения в соответствии со своими обязанностями.</w:t>
      </w:r>
    </w:p>
    <w:p w:rsidR="004326C9" w:rsidRPr="00A6072D" w:rsidRDefault="004326C9" w:rsidP="004326C9">
      <w:pPr>
        <w:pStyle w:val="af"/>
        <w:spacing w:beforeAutospacing="0" w:afterAutospacing="0"/>
      </w:pPr>
    </w:p>
    <w:p w:rsidR="00B6580C" w:rsidRDefault="004326C9"/>
    <w:sectPr w:rsidR="00B6580C" w:rsidSect="0081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B26"/>
    <w:multiLevelType w:val="hybridMultilevel"/>
    <w:tmpl w:val="A62ED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C23C7"/>
    <w:multiLevelType w:val="hybridMultilevel"/>
    <w:tmpl w:val="810E6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26A9"/>
    <w:multiLevelType w:val="hybridMultilevel"/>
    <w:tmpl w:val="621E6D98"/>
    <w:lvl w:ilvl="0" w:tplc="AA203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1D1606"/>
    <w:multiLevelType w:val="multilevel"/>
    <w:tmpl w:val="4D96EDC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16A7376F"/>
    <w:multiLevelType w:val="hybridMultilevel"/>
    <w:tmpl w:val="C83C1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F40BC"/>
    <w:multiLevelType w:val="hybridMultilevel"/>
    <w:tmpl w:val="4B4E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D1394"/>
    <w:multiLevelType w:val="hybridMultilevel"/>
    <w:tmpl w:val="B7E8B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15B04"/>
    <w:multiLevelType w:val="hybridMultilevel"/>
    <w:tmpl w:val="CFD8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358D8"/>
    <w:multiLevelType w:val="hybridMultilevel"/>
    <w:tmpl w:val="5366F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E4E5C"/>
    <w:multiLevelType w:val="hybridMultilevel"/>
    <w:tmpl w:val="BBDEC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047FCE"/>
    <w:multiLevelType w:val="hybridMultilevel"/>
    <w:tmpl w:val="F40039EA"/>
    <w:lvl w:ilvl="0" w:tplc="1C7C2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8F37DB"/>
    <w:multiLevelType w:val="hybridMultilevel"/>
    <w:tmpl w:val="F7EA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4262F"/>
    <w:multiLevelType w:val="multilevel"/>
    <w:tmpl w:val="2A36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9B28E2"/>
    <w:multiLevelType w:val="hybridMultilevel"/>
    <w:tmpl w:val="656099DC"/>
    <w:lvl w:ilvl="0" w:tplc="61C6710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83BFF"/>
    <w:multiLevelType w:val="hybridMultilevel"/>
    <w:tmpl w:val="CE68E0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162E80"/>
    <w:multiLevelType w:val="hybridMultilevel"/>
    <w:tmpl w:val="B3C64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360357"/>
    <w:multiLevelType w:val="hybridMultilevel"/>
    <w:tmpl w:val="92DEB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03BCC"/>
    <w:multiLevelType w:val="hybridMultilevel"/>
    <w:tmpl w:val="86D2A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DC02CF"/>
    <w:multiLevelType w:val="hybridMultilevel"/>
    <w:tmpl w:val="E95860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242B30"/>
    <w:multiLevelType w:val="multilevel"/>
    <w:tmpl w:val="1588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A319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B25E8A"/>
    <w:multiLevelType w:val="hybridMultilevel"/>
    <w:tmpl w:val="549079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9177499"/>
    <w:multiLevelType w:val="hybridMultilevel"/>
    <w:tmpl w:val="B18E1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F34C48"/>
    <w:multiLevelType w:val="hybridMultilevel"/>
    <w:tmpl w:val="4AB09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BF665A"/>
    <w:multiLevelType w:val="hybridMultilevel"/>
    <w:tmpl w:val="9E2691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F7A7121"/>
    <w:multiLevelType w:val="multilevel"/>
    <w:tmpl w:val="0D02740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436F4C38"/>
    <w:multiLevelType w:val="hybridMultilevel"/>
    <w:tmpl w:val="826A9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8000F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93659F8"/>
    <w:multiLevelType w:val="hybridMultilevel"/>
    <w:tmpl w:val="B0506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D0926EE"/>
    <w:multiLevelType w:val="hybridMultilevel"/>
    <w:tmpl w:val="50786DEC"/>
    <w:lvl w:ilvl="0" w:tplc="2C46E18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8F78CA"/>
    <w:multiLevelType w:val="hybridMultilevel"/>
    <w:tmpl w:val="B98A7682"/>
    <w:lvl w:ilvl="0" w:tplc="23480E78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43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50CF4983"/>
    <w:multiLevelType w:val="hybridMultilevel"/>
    <w:tmpl w:val="D1065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E451FB"/>
    <w:multiLevelType w:val="multilevel"/>
    <w:tmpl w:val="9B987F3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>
    <w:nsid w:val="52DC167A"/>
    <w:multiLevelType w:val="hybridMultilevel"/>
    <w:tmpl w:val="EF5AF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D24025"/>
    <w:multiLevelType w:val="hybridMultilevel"/>
    <w:tmpl w:val="300A6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6417B2"/>
    <w:multiLevelType w:val="hybridMultilevel"/>
    <w:tmpl w:val="2BD4CB46"/>
    <w:lvl w:ilvl="0" w:tplc="AF36320A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5D776A4F"/>
    <w:multiLevelType w:val="multilevel"/>
    <w:tmpl w:val="2506C05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5E3B51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3D5777"/>
    <w:multiLevelType w:val="multilevel"/>
    <w:tmpl w:val="124A1F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>
    <w:nsid w:val="64427D1E"/>
    <w:multiLevelType w:val="hybridMultilevel"/>
    <w:tmpl w:val="8C2E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A4409C"/>
    <w:multiLevelType w:val="hybridMultilevel"/>
    <w:tmpl w:val="C3FE6BDE"/>
    <w:lvl w:ilvl="0" w:tplc="2C46E18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F91AD6"/>
    <w:multiLevelType w:val="hybridMultilevel"/>
    <w:tmpl w:val="C400B8C8"/>
    <w:lvl w:ilvl="0" w:tplc="3B2A1A8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AD63B7"/>
    <w:multiLevelType w:val="hybridMultilevel"/>
    <w:tmpl w:val="51B63A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5D53901"/>
    <w:multiLevelType w:val="hybridMultilevel"/>
    <w:tmpl w:val="371A5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1073FE"/>
    <w:multiLevelType w:val="multilevel"/>
    <w:tmpl w:val="2A36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386482"/>
    <w:multiLevelType w:val="multilevel"/>
    <w:tmpl w:val="3B38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26"/>
  </w:num>
  <w:num w:numId="4">
    <w:abstractNumId w:val="3"/>
  </w:num>
  <w:num w:numId="5">
    <w:abstractNumId w:val="38"/>
  </w:num>
  <w:num w:numId="6">
    <w:abstractNumId w:val="31"/>
  </w:num>
  <w:num w:numId="7">
    <w:abstractNumId w:val="1"/>
  </w:num>
  <w:num w:numId="8">
    <w:abstractNumId w:val="42"/>
  </w:num>
  <w:num w:numId="9">
    <w:abstractNumId w:val="4"/>
  </w:num>
  <w:num w:numId="10">
    <w:abstractNumId w:val="6"/>
  </w:num>
  <w:num w:numId="11">
    <w:abstractNumId w:val="5"/>
  </w:num>
  <w:num w:numId="12">
    <w:abstractNumId w:val="11"/>
  </w:num>
  <w:num w:numId="13">
    <w:abstractNumId w:val="22"/>
  </w:num>
  <w:num w:numId="14">
    <w:abstractNumId w:val="17"/>
  </w:num>
  <w:num w:numId="15">
    <w:abstractNumId w:val="12"/>
  </w:num>
  <w:num w:numId="16">
    <w:abstractNumId w:val="43"/>
  </w:num>
  <w:num w:numId="17">
    <w:abstractNumId w:val="10"/>
  </w:num>
  <w:num w:numId="18">
    <w:abstractNumId w:val="30"/>
  </w:num>
  <w:num w:numId="19">
    <w:abstractNumId w:val="37"/>
  </w:num>
  <w:num w:numId="20">
    <w:abstractNumId w:val="44"/>
  </w:num>
  <w:num w:numId="21">
    <w:abstractNumId w:val="21"/>
  </w:num>
  <w:num w:numId="22">
    <w:abstractNumId w:val="24"/>
  </w:num>
  <w:num w:numId="23">
    <w:abstractNumId w:val="39"/>
  </w:num>
  <w:num w:numId="24">
    <w:abstractNumId w:val="13"/>
  </w:num>
  <w:num w:numId="25">
    <w:abstractNumId w:val="19"/>
  </w:num>
  <w:num w:numId="26">
    <w:abstractNumId w:val="34"/>
  </w:num>
  <w:num w:numId="27">
    <w:abstractNumId w:val="40"/>
  </w:num>
  <w:num w:numId="28">
    <w:abstractNumId w:val="7"/>
  </w:num>
  <w:num w:numId="29">
    <w:abstractNumId w:val="16"/>
  </w:num>
  <w:num w:numId="30">
    <w:abstractNumId w:val="23"/>
  </w:num>
  <w:num w:numId="31">
    <w:abstractNumId w:val="8"/>
  </w:num>
  <w:num w:numId="32">
    <w:abstractNumId w:val="0"/>
  </w:num>
  <w:num w:numId="33">
    <w:abstractNumId w:val="33"/>
  </w:num>
  <w:num w:numId="34">
    <w:abstractNumId w:val="18"/>
  </w:num>
  <w:num w:numId="35">
    <w:abstractNumId w:val="14"/>
  </w:num>
  <w:num w:numId="36">
    <w:abstractNumId w:val="41"/>
  </w:num>
  <w:num w:numId="37">
    <w:abstractNumId w:val="15"/>
  </w:num>
  <w:num w:numId="38">
    <w:abstractNumId w:val="32"/>
  </w:num>
  <w:num w:numId="39">
    <w:abstractNumId w:val="27"/>
  </w:num>
  <w:num w:numId="40">
    <w:abstractNumId w:val="29"/>
  </w:num>
  <w:num w:numId="41">
    <w:abstractNumId w:val="28"/>
  </w:num>
  <w:num w:numId="42">
    <w:abstractNumId w:val="25"/>
  </w:num>
  <w:num w:numId="43">
    <w:abstractNumId w:val="35"/>
  </w:num>
  <w:num w:numId="44">
    <w:abstractNumId w:val="20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326C9"/>
    <w:rsid w:val="004326C9"/>
    <w:rsid w:val="00642397"/>
    <w:rsid w:val="00812196"/>
    <w:rsid w:val="00F8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26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326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6C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26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4326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326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2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32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DocList">
    <w:name w:val="ConsPlusDocList"/>
    <w:rsid w:val="004326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4326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6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4326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2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326C9"/>
    <w:rPr>
      <w:rFonts w:cs="Times New Roman"/>
    </w:rPr>
  </w:style>
  <w:style w:type="table" w:styleId="a8">
    <w:name w:val="Table Grid"/>
    <w:basedOn w:val="a1"/>
    <w:uiPriority w:val="99"/>
    <w:rsid w:val="00432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ankarticle">
    <w:name w:val="blankarticle"/>
    <w:basedOn w:val="a"/>
    <w:rsid w:val="004326C9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4326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2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4326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326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b">
    <w:name w:val="No Spacing"/>
    <w:uiPriority w:val="1"/>
    <w:qFormat/>
    <w:rsid w:val="00432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4326C9"/>
    <w:pPr>
      <w:spacing w:after="120"/>
    </w:pPr>
  </w:style>
  <w:style w:type="character" w:customStyle="1" w:styleId="ad">
    <w:name w:val="Основной текст Знак"/>
    <w:basedOn w:val="a0"/>
    <w:link w:val="ac"/>
    <w:rsid w:val="00432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326C9"/>
    <w:pPr>
      <w:ind w:left="708"/>
    </w:pPr>
  </w:style>
  <w:style w:type="paragraph" w:styleId="af">
    <w:name w:val="Normal (Web)"/>
    <w:basedOn w:val="a"/>
    <w:uiPriority w:val="99"/>
    <w:unhideWhenUsed/>
    <w:rsid w:val="004326C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432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  <w:lang/>
    </w:rPr>
  </w:style>
  <w:style w:type="character" w:customStyle="1" w:styleId="HTML0">
    <w:name w:val="Стандартный HTML Знак"/>
    <w:basedOn w:val="a0"/>
    <w:link w:val="HTML"/>
    <w:uiPriority w:val="99"/>
    <w:rsid w:val="004326C9"/>
    <w:rPr>
      <w:rFonts w:ascii="Times New Roman" w:eastAsia="Times New Roman" w:hAnsi="Times New Roman" w:cs="Times New Roman"/>
      <w:lang/>
    </w:rPr>
  </w:style>
  <w:style w:type="character" w:customStyle="1" w:styleId="fill">
    <w:name w:val="fill"/>
    <w:rsid w:val="004326C9"/>
    <w:rPr>
      <w:b/>
      <w:bCs/>
      <w:i/>
      <w:iCs/>
      <w:color w:val="FF0000"/>
    </w:rPr>
  </w:style>
  <w:style w:type="paragraph" w:customStyle="1" w:styleId="11">
    <w:name w:val="Стиль1"/>
    <w:basedOn w:val="1"/>
    <w:qFormat/>
    <w:rsid w:val="004326C9"/>
    <w:pPr>
      <w:jc w:val="right"/>
    </w:pPr>
    <w:rPr>
      <w:rFonts w:ascii="Calibri" w:hAnsi="Calibri"/>
      <w:lang w:val="en-US" w:eastAsia="en-US" w:bidi="en-US"/>
    </w:rPr>
  </w:style>
  <w:style w:type="character" w:styleId="af0">
    <w:name w:val="Hyperlink"/>
    <w:basedOn w:val="a0"/>
    <w:uiPriority w:val="99"/>
    <w:semiHidden/>
    <w:unhideWhenUsed/>
    <w:rsid w:val="004326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403AB15D761B71A002FE290FD28F586FFE38F57CC99CC06B1557B3D346AE7E1DDCA66F53E6B9F0H8g6I" TargetMode="External"/><Relationship Id="rId13" Type="http://schemas.openxmlformats.org/officeDocument/2006/relationships/hyperlink" Target="https://www.glavbukh.ru/edoc/guid/d21a5244-c8ce-42dc-8ce2-3541c341ce8f" TargetMode="External"/><Relationship Id="rId18" Type="http://schemas.openxmlformats.org/officeDocument/2006/relationships/hyperlink" Target="consultantplus://offline/ref=A0403AB15D761B71A002FE290FD28F586FFE38F57CC99CC06B1557B3D346AE7E1DDCA66AH5g4I" TargetMode="External"/><Relationship Id="rId26" Type="http://schemas.openxmlformats.org/officeDocument/2006/relationships/hyperlink" Target="consultantplus://offline/ref=A0403AB15D761B71A002FE290FD28F586FFE34F071C79CC06B1557B3D346AE7E1DDCA66F53E6BDF8H8g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0403AB15D761B71A002FE290FD28F586FFE38F57CC99CC06B1557B3D346AE7E1DDCA66F53E6B8FEH8g9I" TargetMode="External"/><Relationship Id="rId7" Type="http://schemas.openxmlformats.org/officeDocument/2006/relationships/hyperlink" Target="consultantplus://offline/ref=A0403AB15D761B71A002FE290FD28F586FFE38F57CC99CC06B1557B3D346AE7E1DDCA66F53E6B9F0H8g7I" TargetMode="External"/><Relationship Id="rId12" Type="http://schemas.openxmlformats.org/officeDocument/2006/relationships/hyperlink" Target="consultantplus://offline/ref=A0403AB15D761B71A002FE290FD28F586FFE34F071C79CC06B1557B3D346AE7E1DDCA66F53E6BDFFH8g7I" TargetMode="External"/><Relationship Id="rId17" Type="http://schemas.openxmlformats.org/officeDocument/2006/relationships/hyperlink" Target="consultantplus://offline/ref=A0403AB15D761B71A002FE290FD28F586FFA39F771C29CC06B1557B3D346AE7E1DDCA6H6g8I" TargetMode="External"/><Relationship Id="rId25" Type="http://schemas.openxmlformats.org/officeDocument/2006/relationships/hyperlink" Target="consultantplus://offline/ref=A0403AB15D761B71A002FE290FD28F586FFE38F57CC99CC06B1557B3D346AE7E1DDCA66F53E6B4FAH8g5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0403AB15D761B71A002FE290FD28F586FF535F47CC29CC06B1557B3D346AE7E1DDCA66F53E6BDFAH8g1I" TargetMode="External"/><Relationship Id="rId20" Type="http://schemas.openxmlformats.org/officeDocument/2006/relationships/hyperlink" Target="consultantplus://offline/ref=A0403AB15D761B71A002FE290FD28F586FFE38F57CC99CC06B1557B3D346AE7E1DDCA66F53E6B8FFH8g2I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403AB15D761B71A002FE290FD28F586FF837F577C79CC06B1557B3D346AE7E1DDCA66F53E6BDF1H8g7I" TargetMode="External"/><Relationship Id="rId11" Type="http://schemas.openxmlformats.org/officeDocument/2006/relationships/hyperlink" Target="consultantplus://offline/ref=A0403AB15D761B71A002FE290FD28F586FFE38F57CC99CC06B1557B3D346AE7E1DDCA66F53E6B9F0H8g6I" TargetMode="External"/><Relationship Id="rId24" Type="http://schemas.openxmlformats.org/officeDocument/2006/relationships/hyperlink" Target="consultantplus://offline/ref=A0403AB15D761B71A002FE290FD28F586FFE38F57CC99CC06B1557B3D346AE7E1DDCA66F53E6BBFCH8g8I" TargetMode="External"/><Relationship Id="rId5" Type="http://schemas.openxmlformats.org/officeDocument/2006/relationships/hyperlink" Target="consultantplus://offline/ref=A0403AB15D761B71A002FE290FD28F586FF837F577C79CC06B1557B3D346AE7E1DDCA66F53E6BDF1H8g6I" TargetMode="External"/><Relationship Id="rId15" Type="http://schemas.openxmlformats.org/officeDocument/2006/relationships/hyperlink" Target="https://www.glavbukh.ru/edoc/guid/d21a5244-c8ce-42dc-8ce2-3541c341ce8f" TargetMode="External"/><Relationship Id="rId23" Type="http://schemas.openxmlformats.org/officeDocument/2006/relationships/hyperlink" Target="consultantplus://offline/ref=A0403AB15D761B71A002FE290FD28F586FFE38F57CC99CC06B1557B3D346AE7E1DDCA66F53E6BBFCH8g1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0403AB15D761B71A002FE290FD28F586FFE38F57CC99CC06B1557B3D346AE7E1DDCA66F53E6B9F0H8g7I" TargetMode="External"/><Relationship Id="rId19" Type="http://schemas.openxmlformats.org/officeDocument/2006/relationships/hyperlink" Target="consultantplus://offline/ref=A0403AB15D761B71A002FE290FD28F586FFE38F57CC99CC06B1557B3D346AE7E1DDCA66F53E6B8FAH8g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403AB15D761B71A002FE290FD28F586FFE34F071C79CC06B1557B3D346AE7E1DDCA66F53E6BDFFH8g7I" TargetMode="External"/><Relationship Id="rId14" Type="http://schemas.openxmlformats.org/officeDocument/2006/relationships/hyperlink" Target="https://www.glavbukh.ru/edoc/guid/d21a5244-c8ce-42dc-8ce2-3541c341ce8f" TargetMode="External"/><Relationship Id="rId22" Type="http://schemas.openxmlformats.org/officeDocument/2006/relationships/hyperlink" Target="consultantplus://offline/ref=A0403AB15D761B71A002FE290FD28F586FFE38F57CC99CC06B1557B3D346AE7E1DDCA66F53E6BBF9H8g7I" TargetMode="External"/><Relationship Id="rId27" Type="http://schemas.openxmlformats.org/officeDocument/2006/relationships/hyperlink" Target="consultantplus://offline/ref=A0403AB15D761B71A002FE290FD28F586FFD39F671C79CC06B1557B3D346AE7E1DDCA66F53E6B8FEH8g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8186</Words>
  <Characters>46661</Characters>
  <Application>Microsoft Office Word</Application>
  <DocSecurity>0</DocSecurity>
  <Lines>388</Lines>
  <Paragraphs>109</Paragraphs>
  <ScaleCrop>false</ScaleCrop>
  <Company/>
  <LinksUpToDate>false</LinksUpToDate>
  <CharactersWithSpaces>54738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1</cp:revision>
  <dcterms:created xsi:type="dcterms:W3CDTF">2024-03-04T13:00:00Z</dcterms:created>
  <dcterms:modified xsi:type="dcterms:W3CDTF">2024-03-04T13:00:00Z</dcterms:modified>
</cp:coreProperties>
</file>