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26" w:rsidRDefault="00405B26" w:rsidP="00405B26">
      <w:pPr>
        <w:pStyle w:val="sourcetag"/>
        <w:spacing w:before="240" w:beforeAutospacing="0" w:after="240" w:afterAutospacing="0"/>
        <w:jc w:val="center"/>
        <w:rPr>
          <w:rFonts w:ascii="Arial" w:hAnsi="Arial" w:cs="Arial"/>
          <w:b/>
          <w:bCs/>
          <w:color w:val="000000"/>
          <w:sz w:val="20"/>
          <w:szCs w:val="20"/>
        </w:rPr>
      </w:pPr>
      <w:r>
        <w:rPr>
          <w:rFonts w:ascii="Arial" w:hAnsi="Arial" w:cs="Arial"/>
          <w:b/>
          <w:bCs/>
          <w:color w:val="000000"/>
          <w:sz w:val="20"/>
          <w:szCs w:val="20"/>
        </w:rPr>
        <w:t>ГОСУДАРСТВЕННОЕ САНИТАРНО-ЭПИДЕМИОЛОГИЧЕСКОЕ НОРМИРОВАНИЕ</w:t>
      </w:r>
      <w:r>
        <w:rPr>
          <w:rFonts w:ascii="Arial" w:hAnsi="Arial" w:cs="Arial"/>
          <w:b/>
          <w:bCs/>
          <w:color w:val="000000"/>
          <w:sz w:val="20"/>
          <w:szCs w:val="20"/>
        </w:rPr>
        <w:br/>
        <w:t>РОССИЙСКОЙ ФЕДЕРАЦИИ</w:t>
      </w:r>
    </w:p>
    <w:p w:rsidR="00405B26" w:rsidRDefault="00405B26" w:rsidP="00405B26">
      <w:pPr>
        <w:pStyle w:val="sourcetag"/>
        <w:spacing w:before="240" w:beforeAutospacing="0" w:after="240" w:afterAutospacing="0"/>
        <w:jc w:val="right"/>
        <w:rPr>
          <w:rFonts w:ascii="Arial" w:hAnsi="Arial" w:cs="Arial"/>
          <w:color w:val="000000"/>
          <w:sz w:val="20"/>
          <w:szCs w:val="20"/>
        </w:rPr>
      </w:pPr>
      <w:r>
        <w:rPr>
          <w:rFonts w:ascii="Arial" w:hAnsi="Arial" w:cs="Arial"/>
          <w:color w:val="000000"/>
          <w:sz w:val="20"/>
          <w:szCs w:val="20"/>
        </w:rPr>
        <w:t>Утверждаю</w:t>
      </w:r>
      <w:r>
        <w:rPr>
          <w:rFonts w:ascii="Arial" w:hAnsi="Arial" w:cs="Arial"/>
          <w:color w:val="000000"/>
          <w:sz w:val="20"/>
          <w:szCs w:val="20"/>
        </w:rPr>
        <w:br/>
        <w:t>Руководитель Федеральной службы</w:t>
      </w:r>
      <w:r>
        <w:rPr>
          <w:rFonts w:ascii="Arial" w:hAnsi="Arial" w:cs="Arial"/>
          <w:color w:val="000000"/>
          <w:sz w:val="20"/>
          <w:szCs w:val="20"/>
        </w:rPr>
        <w:br/>
        <w:t>по надзору в сфере защиты прав</w:t>
      </w:r>
      <w:r>
        <w:rPr>
          <w:rFonts w:ascii="Arial" w:hAnsi="Arial" w:cs="Arial"/>
          <w:color w:val="000000"/>
          <w:sz w:val="20"/>
          <w:szCs w:val="20"/>
        </w:rPr>
        <w:br/>
        <w:t>потребителей и благополучия человека,</w:t>
      </w:r>
      <w:r>
        <w:rPr>
          <w:rFonts w:ascii="Arial" w:hAnsi="Arial" w:cs="Arial"/>
          <w:color w:val="000000"/>
          <w:sz w:val="20"/>
          <w:szCs w:val="20"/>
        </w:rPr>
        <w:br/>
        <w:t>Главный государственный</w:t>
      </w:r>
      <w:r>
        <w:rPr>
          <w:rFonts w:ascii="Arial" w:hAnsi="Arial" w:cs="Arial"/>
          <w:color w:val="000000"/>
          <w:sz w:val="20"/>
          <w:szCs w:val="20"/>
        </w:rPr>
        <w:br/>
        <w:t>санитарный врач</w:t>
      </w:r>
      <w:r>
        <w:rPr>
          <w:rFonts w:ascii="Arial" w:hAnsi="Arial" w:cs="Arial"/>
          <w:color w:val="000000"/>
          <w:sz w:val="20"/>
          <w:szCs w:val="20"/>
        </w:rPr>
        <w:br/>
        <w:t>Российской Федерации</w:t>
      </w:r>
      <w:r>
        <w:rPr>
          <w:rFonts w:ascii="Arial" w:hAnsi="Arial" w:cs="Arial"/>
          <w:color w:val="000000"/>
          <w:sz w:val="20"/>
          <w:szCs w:val="20"/>
        </w:rPr>
        <w:br/>
        <w:t>А.Ю.ПОПОВА</w:t>
      </w:r>
      <w:r>
        <w:rPr>
          <w:rFonts w:ascii="Arial" w:hAnsi="Arial" w:cs="Arial"/>
          <w:color w:val="000000"/>
          <w:sz w:val="20"/>
          <w:szCs w:val="20"/>
        </w:rPr>
        <w:br/>
        <w:t>30 июля 2021 г.</w:t>
      </w:r>
    </w:p>
    <w:p w:rsidR="00405B26" w:rsidRDefault="00405B26" w:rsidP="00405B26">
      <w:pPr>
        <w:pStyle w:val="sourcetag"/>
        <w:spacing w:before="240" w:beforeAutospacing="0" w:after="240" w:afterAutospacing="0"/>
        <w:jc w:val="center"/>
        <w:rPr>
          <w:rFonts w:ascii="Arial" w:hAnsi="Arial" w:cs="Arial"/>
          <w:b/>
          <w:bCs/>
          <w:color w:val="000000"/>
          <w:sz w:val="20"/>
          <w:szCs w:val="20"/>
        </w:rPr>
      </w:pPr>
      <w:r>
        <w:rPr>
          <w:rFonts w:ascii="Arial" w:hAnsi="Arial" w:cs="Arial"/>
          <w:b/>
          <w:bCs/>
          <w:color w:val="000000"/>
          <w:sz w:val="20"/>
          <w:szCs w:val="20"/>
        </w:rPr>
        <w:t>3.1. ПРОФИЛАКТИКА ИНФЕКЦИОННЫХ БОЛЕЗНЕЙ</w:t>
      </w:r>
    </w:p>
    <w:p w:rsidR="00405B26" w:rsidRDefault="00405B26" w:rsidP="00405B26">
      <w:pPr>
        <w:pStyle w:val="sourcetag"/>
        <w:spacing w:before="240" w:beforeAutospacing="0" w:after="240" w:afterAutospacing="0"/>
        <w:jc w:val="center"/>
        <w:rPr>
          <w:rFonts w:ascii="Arial" w:hAnsi="Arial" w:cs="Arial"/>
          <w:b/>
          <w:bCs/>
          <w:color w:val="000000"/>
          <w:sz w:val="20"/>
          <w:szCs w:val="20"/>
        </w:rPr>
      </w:pPr>
      <w:r>
        <w:rPr>
          <w:rFonts w:ascii="Arial" w:hAnsi="Arial" w:cs="Arial"/>
          <w:b/>
          <w:bCs/>
          <w:color w:val="000000"/>
          <w:sz w:val="20"/>
          <w:szCs w:val="20"/>
        </w:rPr>
        <w:t>2.1. КОММУНАЛЬНАЯ ГИГИЕНА</w:t>
      </w:r>
    </w:p>
    <w:p w:rsidR="00405B26" w:rsidRDefault="00405B26" w:rsidP="00405B26">
      <w:pPr>
        <w:pStyle w:val="sourcetag"/>
        <w:spacing w:before="240" w:beforeAutospacing="0" w:after="240" w:afterAutospacing="0"/>
        <w:jc w:val="center"/>
        <w:rPr>
          <w:rFonts w:ascii="Arial" w:hAnsi="Arial" w:cs="Arial"/>
          <w:b/>
          <w:bCs/>
          <w:color w:val="000000"/>
          <w:sz w:val="20"/>
          <w:szCs w:val="20"/>
        </w:rPr>
      </w:pPr>
      <w:r>
        <w:rPr>
          <w:rFonts w:ascii="Arial" w:hAnsi="Arial" w:cs="Arial"/>
          <w:b/>
          <w:bCs/>
          <w:color w:val="000000"/>
          <w:sz w:val="20"/>
          <w:szCs w:val="20"/>
        </w:rPr>
        <w:t>РЕКОМЕНДАЦИИ</w:t>
      </w:r>
      <w:r>
        <w:rPr>
          <w:rFonts w:ascii="Arial" w:hAnsi="Arial" w:cs="Arial"/>
          <w:b/>
          <w:bCs/>
          <w:color w:val="000000"/>
          <w:sz w:val="20"/>
          <w:szCs w:val="20"/>
        </w:rPr>
        <w:br/>
        <w:t>ПО ОРГАНИЗАЦИИ ОЧНЫХ ПОСЕЩЕНИЙ ГРАЖДАН, ПРОЖИВАЮЩИХ</w:t>
      </w:r>
      <w:r>
        <w:rPr>
          <w:rFonts w:ascii="Arial" w:hAnsi="Arial" w:cs="Arial"/>
          <w:b/>
          <w:bCs/>
          <w:color w:val="000000"/>
          <w:sz w:val="20"/>
          <w:szCs w:val="20"/>
        </w:rPr>
        <w:br/>
        <w:t>(ПРЕБЫВАЮЩИХ) В СТАЦИОНАРНЫХ ОРГАНИЗАЦИЯХ В УСЛОВИЯХ</w:t>
      </w:r>
      <w:r>
        <w:rPr>
          <w:rFonts w:ascii="Arial" w:hAnsi="Arial" w:cs="Arial"/>
          <w:b/>
          <w:bCs/>
          <w:color w:val="000000"/>
          <w:sz w:val="20"/>
          <w:szCs w:val="20"/>
        </w:rPr>
        <w:br/>
        <w:t>СОХРАНЕНИЯ РИСКОВ РАСПРОСТРАНЕНИЯ НОВОЙ КОРОНАВИРУСНОЙ</w:t>
      </w:r>
      <w:r>
        <w:rPr>
          <w:rFonts w:ascii="Arial" w:hAnsi="Arial" w:cs="Arial"/>
          <w:b/>
          <w:bCs/>
          <w:color w:val="000000"/>
          <w:sz w:val="20"/>
          <w:szCs w:val="20"/>
        </w:rPr>
        <w:br/>
        <w:t>ИНФЕКЦИИ (COVID-19)</w:t>
      </w:r>
    </w:p>
    <w:p w:rsidR="00405B26" w:rsidRDefault="00405B26" w:rsidP="00405B26">
      <w:pPr>
        <w:pStyle w:val="sourcetag"/>
        <w:spacing w:before="240" w:beforeAutospacing="0" w:after="240" w:afterAutospacing="0"/>
        <w:jc w:val="center"/>
        <w:rPr>
          <w:rFonts w:ascii="Arial" w:hAnsi="Arial" w:cs="Arial"/>
          <w:b/>
          <w:bCs/>
          <w:color w:val="000000"/>
          <w:sz w:val="20"/>
          <w:szCs w:val="20"/>
        </w:rPr>
      </w:pPr>
      <w:r>
        <w:rPr>
          <w:rFonts w:ascii="Arial" w:hAnsi="Arial" w:cs="Arial"/>
          <w:b/>
          <w:bCs/>
          <w:color w:val="000000"/>
          <w:sz w:val="20"/>
          <w:szCs w:val="20"/>
        </w:rPr>
        <w:t>МЕТОДИЧЕСКИЕ РЕКОМЕНДАЦИИ</w:t>
      </w:r>
      <w:r>
        <w:rPr>
          <w:rFonts w:ascii="Arial" w:hAnsi="Arial" w:cs="Arial"/>
          <w:b/>
          <w:bCs/>
          <w:color w:val="000000"/>
          <w:sz w:val="20"/>
          <w:szCs w:val="20"/>
        </w:rPr>
        <w:br/>
        <w:t>МР 3.1/2.1.0255-21</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Рекомендации по организации очных посещений граждан, проживающих (пребывающих) в стационарных организациях в условиях сохранения рисков распространения новой </w:t>
      </w:r>
      <w:proofErr w:type="spellStart"/>
      <w:r>
        <w:rPr>
          <w:rFonts w:ascii="Arial" w:hAnsi="Arial" w:cs="Arial"/>
          <w:color w:val="000000"/>
          <w:sz w:val="20"/>
          <w:szCs w:val="20"/>
        </w:rPr>
        <w:t>коронавирусной</w:t>
      </w:r>
      <w:proofErr w:type="spellEnd"/>
      <w:r>
        <w:rPr>
          <w:rFonts w:ascii="Arial" w:hAnsi="Arial" w:cs="Arial"/>
          <w:color w:val="000000"/>
          <w:sz w:val="20"/>
          <w:szCs w:val="20"/>
        </w:rPr>
        <w:t xml:space="preserve"> инфекции (COVID-19). MP 3.1/2.1.0255-21</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1. Разработаны Федеральной службой по надзору в сфере защиты прав потребителей и благополучия человека.</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30 июля 2021 г.</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3. Введены впервые.</w:t>
      </w:r>
    </w:p>
    <w:p w:rsidR="00405B26" w:rsidRDefault="00405B26" w:rsidP="00405B26">
      <w:pPr>
        <w:pStyle w:val="sourcetag"/>
        <w:spacing w:before="240" w:beforeAutospacing="0" w:after="240" w:afterAutospacing="0"/>
        <w:jc w:val="center"/>
        <w:rPr>
          <w:rFonts w:ascii="Arial" w:hAnsi="Arial" w:cs="Arial"/>
          <w:b/>
          <w:bCs/>
          <w:color w:val="000000"/>
          <w:sz w:val="20"/>
          <w:szCs w:val="20"/>
        </w:rPr>
      </w:pPr>
      <w:r>
        <w:rPr>
          <w:rFonts w:ascii="Arial" w:hAnsi="Arial" w:cs="Arial"/>
          <w:b/>
          <w:bCs/>
          <w:color w:val="000000"/>
          <w:sz w:val="20"/>
          <w:szCs w:val="20"/>
        </w:rPr>
        <w:t>I. Общие положения и область применения</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1.1. Рекомендации разработаны в целях минимизации угрозы распространения новой </w:t>
      </w:r>
      <w:proofErr w:type="spellStart"/>
      <w:r>
        <w:rPr>
          <w:rFonts w:ascii="Arial" w:hAnsi="Arial" w:cs="Arial"/>
          <w:color w:val="000000"/>
          <w:sz w:val="20"/>
          <w:szCs w:val="20"/>
        </w:rPr>
        <w:t>коронавирусной</w:t>
      </w:r>
      <w:proofErr w:type="spellEnd"/>
      <w:r>
        <w:rPr>
          <w:rFonts w:ascii="Arial" w:hAnsi="Arial" w:cs="Arial"/>
          <w:color w:val="000000"/>
          <w:sz w:val="20"/>
          <w:szCs w:val="20"/>
        </w:rPr>
        <w:t xml:space="preserve"> инфекции COVID-19 при посещении граждан, проживающих (пребывающих) в стационарных организациях (социального обслуживания, образовательных, медицинских и др.), родственниками, священнослужителями, нотариусами и иными лицами, а также сотрудниками некоммерческих организаций и волонтерами, осуществляющими оказание помощи гражданам, проживающим в стационарных организациях.</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1.2. </w:t>
      </w:r>
      <w:proofErr w:type="gramStart"/>
      <w:r>
        <w:rPr>
          <w:rFonts w:ascii="Arial" w:hAnsi="Arial" w:cs="Arial"/>
          <w:color w:val="000000"/>
          <w:sz w:val="20"/>
          <w:szCs w:val="20"/>
        </w:rPr>
        <w:t>Настоящие методические рекомендации предназначены для органов исполнительной власти субъектов Российской Федерации в сфере социальной защиты, охраны здоровья, просвещения, в ведении которых находятся организации, осуществляющие оказание населению услуг в соответствующих областях в стационарной форме, специалистов органов и учреждений Федеральной службы по надзору в сфере защиты прав потребителей и благополучия человека, руководителей учреждений и организаций, независимо от организационно-правовой формы, осуществляющих оказание услуг</w:t>
      </w:r>
      <w:proofErr w:type="gramEnd"/>
      <w:r>
        <w:rPr>
          <w:rFonts w:ascii="Arial" w:hAnsi="Arial" w:cs="Arial"/>
          <w:color w:val="000000"/>
          <w:sz w:val="20"/>
          <w:szCs w:val="20"/>
        </w:rPr>
        <w:t xml:space="preserve"> в области социальной защиты, здравоохранения, образования в стационарных условиях.</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1.3. Организация профилактических и противоэпидемических мероприятий в стационарных организациях осуществляется с учетом эпидемиологической ситуации и ограничительных мер, принятых в целях ограничения распространения COVID-19 на конкретной территории. </w:t>
      </w:r>
      <w:proofErr w:type="gramStart"/>
      <w:r>
        <w:rPr>
          <w:rFonts w:ascii="Arial" w:hAnsi="Arial" w:cs="Arial"/>
          <w:color w:val="000000"/>
          <w:sz w:val="20"/>
          <w:szCs w:val="20"/>
        </w:rPr>
        <w:t xml:space="preserve">При принятии решения об организации очного общения проживающих в стационарных организациях граждан, в том числе несовершеннолетних, при их желании, с их родными, близкими, с кандидатами в опекуны/усыновители, священнослужителями, нотариусами и другими лицами </w:t>
      </w:r>
      <w:r>
        <w:rPr>
          <w:rFonts w:ascii="Arial" w:hAnsi="Arial" w:cs="Arial"/>
          <w:color w:val="000000"/>
          <w:sz w:val="20"/>
          <w:szCs w:val="20"/>
        </w:rPr>
        <w:lastRenderedPageBreak/>
        <w:t>обеспечивается соблюдение необходимых профилактических мер и создаются необходимые для этого условия в соответствии с разделом II настоящих рекомендаций.</w:t>
      </w:r>
      <w:proofErr w:type="gramEnd"/>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1.4. </w:t>
      </w:r>
      <w:proofErr w:type="gramStart"/>
      <w:r>
        <w:rPr>
          <w:rFonts w:ascii="Arial" w:hAnsi="Arial" w:cs="Arial"/>
          <w:color w:val="000000"/>
          <w:sz w:val="20"/>
          <w:szCs w:val="20"/>
        </w:rPr>
        <w:t>Основными мерами противодействия распространению COVID-19, направленными на "разрыв" путей передачи инфекции, являются соблюдение всеми физическими лицами (в том числе получателями услуг, персоналом, посетителями) правил личной гигиены (мытье рук, использование антисептиков, масок для защиты органов дыхания, перчаток), соблюдение социальной дистанции, своевременное выявление и изоляция заболевших COVID-19 среди персонала и получателей услуг в стационарной форме путем организации "входного фильтра", медицинского наблюдения и</w:t>
      </w:r>
      <w:proofErr w:type="gramEnd"/>
      <w:r>
        <w:rPr>
          <w:rFonts w:ascii="Arial" w:hAnsi="Arial" w:cs="Arial"/>
          <w:color w:val="000000"/>
          <w:sz w:val="20"/>
          <w:szCs w:val="20"/>
        </w:rPr>
        <w:t xml:space="preserve"> лабораторного обследования, а также проведение дезинфекционных мероприятий. </w:t>
      </w:r>
      <w:proofErr w:type="gramStart"/>
      <w:r>
        <w:rPr>
          <w:rFonts w:ascii="Arial" w:hAnsi="Arial" w:cs="Arial"/>
          <w:color w:val="000000"/>
          <w:sz w:val="20"/>
          <w:szCs w:val="20"/>
        </w:rPr>
        <w:t xml:space="preserve">Работники медицинских организаций, имеющие риск инфицирования при профессиональной деятельности, работники стационарных организаций социального обслуживания населения, лица, находящихся в интернатах, детских домах, детских лагерях, пансионатах для пожилых и других стационарных организациях социального обслуживания (при появлении респираторных симптомов), согласно СП 3.1.3597-20 "Профилактика новой </w:t>
      </w:r>
      <w:proofErr w:type="spellStart"/>
      <w:r>
        <w:rPr>
          <w:rFonts w:ascii="Arial" w:hAnsi="Arial" w:cs="Arial"/>
          <w:color w:val="000000"/>
          <w:sz w:val="20"/>
          <w:szCs w:val="20"/>
        </w:rPr>
        <w:t>коронавирусной</w:t>
      </w:r>
      <w:proofErr w:type="spellEnd"/>
      <w:r>
        <w:rPr>
          <w:rFonts w:ascii="Arial" w:hAnsi="Arial" w:cs="Arial"/>
          <w:color w:val="000000"/>
          <w:sz w:val="20"/>
          <w:szCs w:val="20"/>
        </w:rPr>
        <w:t xml:space="preserve"> инфекции (COVID-19)" отнесены к приоритетам 1 - 2 уровня при организации лабораторного обследования.</w:t>
      </w:r>
      <w:proofErr w:type="gramEnd"/>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1.5. Важнейшей мерой профилактики распространения COVID-19 в стационарных организациях является обеспечение охвата вакцинацией против COVID-19 всех лиц, которым она показана. </w:t>
      </w:r>
      <w:proofErr w:type="gramStart"/>
      <w:r>
        <w:rPr>
          <w:rFonts w:ascii="Arial" w:hAnsi="Arial" w:cs="Arial"/>
          <w:color w:val="000000"/>
          <w:sz w:val="20"/>
          <w:szCs w:val="20"/>
        </w:rPr>
        <w:t>В соответствии с календарем профилактических прививок по эпидемическим показаниям, утвержденным приказом Минздрава России от 21.03.2014 N 125н, органами исполнительной власти субъектов Российской Федерации организуется в первоочередном порядке вакцинация против COVID-19 проживающих в организациях стационарного социального обслуживания граждан, работников организаций и служб, обеспечивающих функционирование таких организаций, а также представителей негосударственных организаций и волонтеров, допущенных к посещению стационарных организаций на постоянной основе</w:t>
      </w:r>
      <w:proofErr w:type="gramEnd"/>
      <w:r>
        <w:rPr>
          <w:rFonts w:ascii="Arial" w:hAnsi="Arial" w:cs="Arial"/>
          <w:color w:val="000000"/>
          <w:sz w:val="20"/>
          <w:szCs w:val="20"/>
        </w:rPr>
        <w:t>.</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1.6. В целях оперативного реагирования с учетом складывающейся эпидемиологической </w:t>
      </w:r>
      <w:proofErr w:type="gramStart"/>
      <w:r>
        <w:rPr>
          <w:rFonts w:ascii="Arial" w:hAnsi="Arial" w:cs="Arial"/>
          <w:color w:val="000000"/>
          <w:sz w:val="20"/>
          <w:szCs w:val="20"/>
        </w:rPr>
        <w:t>обстановки особенности применения отдельных положений настоящих методических рекомендаций</w:t>
      </w:r>
      <w:proofErr w:type="gramEnd"/>
      <w:r>
        <w:rPr>
          <w:rFonts w:ascii="Arial" w:hAnsi="Arial" w:cs="Arial"/>
          <w:color w:val="000000"/>
          <w:sz w:val="20"/>
          <w:szCs w:val="20"/>
        </w:rPr>
        <w:t xml:space="preserve"> могут уточняться </w:t>
      </w:r>
      <w:proofErr w:type="spellStart"/>
      <w:r>
        <w:rPr>
          <w:rFonts w:ascii="Arial" w:hAnsi="Arial" w:cs="Arial"/>
          <w:color w:val="000000"/>
          <w:sz w:val="20"/>
          <w:szCs w:val="20"/>
        </w:rPr>
        <w:t>Роспотребнадзором</w:t>
      </w:r>
      <w:proofErr w:type="spellEnd"/>
      <w:r>
        <w:rPr>
          <w:rFonts w:ascii="Arial" w:hAnsi="Arial" w:cs="Arial"/>
          <w:color w:val="000000"/>
          <w:sz w:val="20"/>
          <w:szCs w:val="20"/>
        </w:rPr>
        <w:t xml:space="preserve"> информационными письмами.</w:t>
      </w:r>
    </w:p>
    <w:p w:rsidR="00405B26" w:rsidRDefault="00405B26" w:rsidP="00405B26">
      <w:pPr>
        <w:pStyle w:val="sourcetag"/>
        <w:spacing w:before="240" w:beforeAutospacing="0" w:after="240" w:afterAutospacing="0"/>
        <w:jc w:val="center"/>
        <w:rPr>
          <w:rFonts w:ascii="Arial" w:hAnsi="Arial" w:cs="Arial"/>
          <w:b/>
          <w:bCs/>
          <w:color w:val="000000"/>
          <w:sz w:val="20"/>
          <w:szCs w:val="20"/>
        </w:rPr>
      </w:pPr>
      <w:r>
        <w:rPr>
          <w:rFonts w:ascii="Arial" w:hAnsi="Arial" w:cs="Arial"/>
          <w:b/>
          <w:bCs/>
          <w:color w:val="000000"/>
          <w:sz w:val="20"/>
          <w:szCs w:val="20"/>
        </w:rPr>
        <w:t>II. Рекомендации по организации очных посещений проживающих</w:t>
      </w:r>
      <w:r>
        <w:rPr>
          <w:rFonts w:ascii="Arial" w:hAnsi="Arial" w:cs="Arial"/>
          <w:b/>
          <w:bCs/>
          <w:color w:val="000000"/>
          <w:sz w:val="20"/>
          <w:szCs w:val="20"/>
        </w:rPr>
        <w:br/>
        <w:t>в стационарных организациях граждан</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2.1. Руководителям стационарных организаций необходимо:</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 обеспечить при входе в организацию контроль температуры тела всех входящих в организацию лиц ("входной фильтр") с применением аппаратов для измерения температуры тела бесконтактным или контактным способом (электронные, инфракрасные термометры, стационарные или переносные </w:t>
      </w:r>
      <w:proofErr w:type="spellStart"/>
      <w:r>
        <w:rPr>
          <w:rFonts w:ascii="Arial" w:hAnsi="Arial" w:cs="Arial"/>
          <w:color w:val="000000"/>
          <w:sz w:val="20"/>
          <w:szCs w:val="20"/>
        </w:rPr>
        <w:t>тепловизоры</w:t>
      </w:r>
      <w:proofErr w:type="spellEnd"/>
      <w:r>
        <w:rPr>
          <w:rFonts w:ascii="Arial" w:hAnsi="Arial" w:cs="Arial"/>
          <w:color w:val="000000"/>
          <w:sz w:val="20"/>
          <w:szCs w:val="20"/>
        </w:rPr>
        <w:t>)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не допускать в организацию лиц, в том числе из числа прибывших для очного посещения проживающих в организации граждан, с температурой тела выше 37 °C и/или имеющих признаки острой респираторной инфекции (повышенная температура, кашель, насморк);</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при входе в организацию или ее подразделения (корпуса), а также в местах повышенной проходимости обеспечить условия для мытья рук или обработки их спиртосодержащими кожными антисептиками.</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2.2. При принятии решения об организации посещений для кратковременного очного общения проживающих в стационарных организациях граждан, в том числе несовершеннолетних, при их желании, с их родными, близкими, с кандидатами в опекуны/усыновители, священнослужителями, нотариусами, волонтерами и другими лицами рекомендуется обеспечить организацию таких посещений с соблюдением следующих профилактических мер:</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 выделить отдельное помещение для очного общения, по возможности максимально приближенное </w:t>
      </w:r>
      <w:proofErr w:type="gramStart"/>
      <w:r>
        <w:rPr>
          <w:rFonts w:ascii="Arial" w:hAnsi="Arial" w:cs="Arial"/>
          <w:color w:val="000000"/>
          <w:sz w:val="20"/>
          <w:szCs w:val="20"/>
        </w:rPr>
        <w:t>ко</w:t>
      </w:r>
      <w:proofErr w:type="gramEnd"/>
      <w:r>
        <w:rPr>
          <w:rFonts w:ascii="Arial" w:hAnsi="Arial" w:cs="Arial"/>
          <w:color w:val="000000"/>
          <w:sz w:val="20"/>
          <w:szCs w:val="20"/>
        </w:rPr>
        <w:t xml:space="preserve"> входу в здание, в котором установить </w:t>
      </w:r>
      <w:proofErr w:type="spellStart"/>
      <w:r>
        <w:rPr>
          <w:rFonts w:ascii="Arial" w:hAnsi="Arial" w:cs="Arial"/>
          <w:color w:val="000000"/>
          <w:sz w:val="20"/>
          <w:szCs w:val="20"/>
        </w:rPr>
        <w:t>санитайзер</w:t>
      </w:r>
      <w:proofErr w:type="spellEnd"/>
      <w:r>
        <w:rPr>
          <w:rFonts w:ascii="Arial" w:hAnsi="Arial" w:cs="Arial"/>
          <w:color w:val="000000"/>
          <w:sz w:val="20"/>
          <w:szCs w:val="20"/>
        </w:rPr>
        <w:t xml:space="preserve"> для обработки рук, а также обеспечить наличие и использование прибора (оборудования) для обеззараживания воздуха, разрешенного к применению в присутствии людей. С учетом погодных условий рекомендуется организация встреч на открытом воздухе;</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 обеспечить проведение проветривания и обработки дезинфицирующими средствами контактных поверхностей в помещениях входных групп и в помещениях, выделенных для организации очных встреч (в перерывах между посещениями), а также проведение влажной уборки в помещениях, выделенных для организации очных встреч, с применением дезинфицирующих сре</w:t>
      </w:r>
      <w:proofErr w:type="gramStart"/>
      <w:r>
        <w:rPr>
          <w:rFonts w:ascii="Arial" w:hAnsi="Arial" w:cs="Arial"/>
          <w:color w:val="000000"/>
          <w:sz w:val="20"/>
          <w:szCs w:val="20"/>
        </w:rPr>
        <w:t>дств в к</w:t>
      </w:r>
      <w:proofErr w:type="gramEnd"/>
      <w:r>
        <w:rPr>
          <w:rFonts w:ascii="Arial" w:hAnsi="Arial" w:cs="Arial"/>
          <w:color w:val="000000"/>
          <w:sz w:val="20"/>
          <w:szCs w:val="20"/>
        </w:rPr>
        <w:t>онце дня;</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 обеспечить допуск в организацию посетителей при условии наличия у них сертификата о вакцинации от COVID-19, или справки о перенесенном в течение 6 месяцев заболевании COVID-19, или отрицательного результата </w:t>
      </w:r>
      <w:proofErr w:type="spellStart"/>
      <w:r>
        <w:rPr>
          <w:rFonts w:ascii="Arial" w:hAnsi="Arial" w:cs="Arial"/>
          <w:color w:val="000000"/>
          <w:sz w:val="20"/>
          <w:szCs w:val="20"/>
        </w:rPr>
        <w:t>ПЦР-теста</w:t>
      </w:r>
      <w:proofErr w:type="spellEnd"/>
      <w:r>
        <w:rPr>
          <w:rFonts w:ascii="Arial" w:hAnsi="Arial" w:cs="Arial"/>
          <w:color w:val="000000"/>
          <w:sz w:val="20"/>
          <w:szCs w:val="20"/>
        </w:rPr>
        <w:t xml:space="preserve"> на наличие возбудителя COVID-19, выполненного в течение 72 часов до посещения организации;</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предусмотреть ведение ежедневного графика посещений с предварительной записью, исходя из времени посещения не более 30 минут и интервала между разными посещениями не менее 15 минут для проведения проветривания помещений и профилактической дезинфекции контактных поверхностей;</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обеспечить при общении наличие и использование масок для защиты органов дыхания проживающими и посетителями (в отдельных случаях, при необходимости, возможна установка прозрачных защитных экранов);</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 при необходимости посещения </w:t>
      </w:r>
      <w:proofErr w:type="spellStart"/>
      <w:r>
        <w:rPr>
          <w:rFonts w:ascii="Arial" w:hAnsi="Arial" w:cs="Arial"/>
          <w:color w:val="000000"/>
          <w:sz w:val="20"/>
          <w:szCs w:val="20"/>
        </w:rPr>
        <w:t>маломобильных</w:t>
      </w:r>
      <w:proofErr w:type="spellEnd"/>
      <w:r>
        <w:rPr>
          <w:rFonts w:ascii="Arial" w:hAnsi="Arial" w:cs="Arial"/>
          <w:color w:val="000000"/>
          <w:sz w:val="20"/>
          <w:szCs w:val="20"/>
        </w:rPr>
        <w:t xml:space="preserve"> граждан выделить персонал для сопровождения и доставки с помощью средств передвижения проживающих граждан в помещение для очных посещений;</w:t>
      </w:r>
    </w:p>
    <w:p w:rsidR="00405B26" w:rsidRDefault="00405B26" w:rsidP="00405B26">
      <w:pPr>
        <w:pStyle w:val="sourcetag"/>
        <w:spacing w:before="240" w:beforeAutospacing="0" w:after="240" w:afterAutospacing="0"/>
        <w:rPr>
          <w:rFonts w:ascii="Arial" w:hAnsi="Arial" w:cs="Arial"/>
          <w:color w:val="000000"/>
          <w:sz w:val="20"/>
          <w:szCs w:val="20"/>
        </w:rPr>
      </w:pPr>
      <w:proofErr w:type="gramStart"/>
      <w:r>
        <w:rPr>
          <w:rFonts w:ascii="Arial" w:hAnsi="Arial" w:cs="Arial"/>
          <w:color w:val="000000"/>
          <w:sz w:val="20"/>
          <w:szCs w:val="20"/>
        </w:rPr>
        <w:t>- для посещения нетранспортабельных ("лежачих") проживающих граждан обеспечить сопровождение посещающих их лиц в помещение проживания, контроль за использованием посетителями масок для защиты органов дыхания и кожных антисептиков для обработки рук, проведение проветривания помещений проживания до и после посещения (либо в зависимости от погодных условий непрерывно), использование передвижных или стационарных устройств (оборудования) для обеззараживания воздуха, разрешенных к применению в присутствии людей.</w:t>
      </w:r>
      <w:proofErr w:type="gramEnd"/>
      <w:r>
        <w:rPr>
          <w:rFonts w:ascii="Arial" w:hAnsi="Arial" w:cs="Arial"/>
          <w:color w:val="000000"/>
          <w:sz w:val="20"/>
          <w:szCs w:val="20"/>
        </w:rPr>
        <w:t xml:space="preserve"> При индивидуальном проживании продолжительность пребывания посетителей определяется желанием и состоянием здоровья проживающих граждан, при проживании в помещении </w:t>
      </w:r>
      <w:proofErr w:type="gramStart"/>
      <w:r>
        <w:rPr>
          <w:rFonts w:ascii="Arial" w:hAnsi="Arial" w:cs="Arial"/>
          <w:color w:val="000000"/>
          <w:sz w:val="20"/>
          <w:szCs w:val="20"/>
        </w:rPr>
        <w:t>нескольких человек рекомендуется</w:t>
      </w:r>
      <w:proofErr w:type="gramEnd"/>
      <w:r>
        <w:rPr>
          <w:rFonts w:ascii="Arial" w:hAnsi="Arial" w:cs="Arial"/>
          <w:color w:val="000000"/>
          <w:sz w:val="20"/>
          <w:szCs w:val="20"/>
        </w:rPr>
        <w:t xml:space="preserve"> продолжительность посещений не более 30 минут и использование масок для защиты органов дыхания всеми проживающими в помещении гражданами.</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2.3. В отношении работников служб и негосударственных организаций, волонтеров, обеспечивающих функционирование организации и оказывающих помощь проживающим (пребывающим) в стационарной организации гражданам, рекомендуется утвердить перечень лиц, имеющих доступ в конкретную стационарную организацию на постоянной (долговременной) основе. </w:t>
      </w:r>
      <w:proofErr w:type="gramStart"/>
      <w:r>
        <w:rPr>
          <w:rFonts w:ascii="Arial" w:hAnsi="Arial" w:cs="Arial"/>
          <w:color w:val="000000"/>
          <w:sz w:val="20"/>
          <w:szCs w:val="20"/>
        </w:rPr>
        <w:t xml:space="preserve">Обеспечить допуск в организацию перечисленных в данном пункте лиц при условии наличия у них сертификата о вакцинации от COVID-19, или справки о перенесенном в течение 6 месяцев заболевании COVID-19, или при вахтовом методе работы отрицательного </w:t>
      </w:r>
      <w:proofErr w:type="spellStart"/>
      <w:r>
        <w:rPr>
          <w:rFonts w:ascii="Arial" w:hAnsi="Arial" w:cs="Arial"/>
          <w:color w:val="000000"/>
          <w:sz w:val="20"/>
          <w:szCs w:val="20"/>
        </w:rPr>
        <w:t>ПЦР-теста</w:t>
      </w:r>
      <w:proofErr w:type="spellEnd"/>
      <w:r>
        <w:rPr>
          <w:rFonts w:ascii="Arial" w:hAnsi="Arial" w:cs="Arial"/>
          <w:color w:val="000000"/>
          <w:sz w:val="20"/>
          <w:szCs w:val="20"/>
        </w:rPr>
        <w:t xml:space="preserve"> на наличие возбудителя COVID-19, выполненного в течение 72 часов до начала вахтовой смены в организации.</w:t>
      </w:r>
      <w:proofErr w:type="gramEnd"/>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Указанным в настоящем пункте лицам рекомендуется соблюдать требования к использованию средств индивидуальной защиты, гигиене рук, предусмотренные нормативными и методическими документами для работников стационарной организации.</w:t>
      </w:r>
    </w:p>
    <w:p w:rsidR="00405B26" w:rsidRDefault="00405B26" w:rsidP="00405B26">
      <w:pPr>
        <w:pStyle w:val="sourcetag"/>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2.4. Вопрос о необходимости и возможности допуска посетителей в медицинские организации, оказывающие помощь в стационарных условиях, в том числе к больным с подтвержденным диагнозом COVID-19, решается медицинской организацией, осуществляющей оказание медицинской помощи, с учетом клинического статуса пациента, необходимости осуществления дополнительного ухода за пациентом и условий, имеющихся в конкретном стационаре. В случае необходимости длительного нахождения в стационаре лиц по уходу за пациентами, данным лицам рекомендуется соблюдать требования к изоляции, использованию средств индивидуальной защиты органов дыхания, соблюдению гигиены рук аналогично установленным для пациентов. </w:t>
      </w:r>
      <w:proofErr w:type="gramStart"/>
      <w:r>
        <w:rPr>
          <w:rFonts w:ascii="Arial" w:hAnsi="Arial" w:cs="Arial"/>
          <w:color w:val="000000"/>
          <w:sz w:val="20"/>
          <w:szCs w:val="20"/>
        </w:rPr>
        <w:t>При принятии решения о допуске в стационар лиц по уходу за пациентами</w:t>
      </w:r>
      <w:proofErr w:type="gramEnd"/>
      <w:r>
        <w:rPr>
          <w:rFonts w:ascii="Arial" w:hAnsi="Arial" w:cs="Arial"/>
          <w:color w:val="000000"/>
          <w:sz w:val="20"/>
          <w:szCs w:val="20"/>
        </w:rPr>
        <w:t xml:space="preserve"> с COVID-19 (подозрением) рекомендуется информировать их о возможном риске заражения, а также отдавать предпочтение лицам, имеющих IgG-антитела к RBD фрагменту S-белка вируса SARS-COV-2.</w:t>
      </w:r>
    </w:p>
    <w:p w:rsidR="003E1000" w:rsidRDefault="003E1000"/>
    <w:sectPr w:rsidR="003E1000" w:rsidSect="00936BB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5B26"/>
    <w:rsid w:val="003E1000"/>
    <w:rsid w:val="00405B26"/>
    <w:rsid w:val="00716AD5"/>
    <w:rsid w:val="00936BB5"/>
    <w:rsid w:val="00AA670D"/>
    <w:rsid w:val="00C21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405B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4650688">
      <w:bodyDiv w:val="1"/>
      <w:marLeft w:val="0"/>
      <w:marRight w:val="0"/>
      <w:marTop w:val="0"/>
      <w:marBottom w:val="0"/>
      <w:divBdr>
        <w:top w:val="none" w:sz="0" w:space="0" w:color="auto"/>
        <w:left w:val="none" w:sz="0" w:space="0" w:color="auto"/>
        <w:bottom w:val="none" w:sz="0" w:space="0" w:color="auto"/>
        <w:right w:val="none" w:sz="0" w:space="0" w:color="auto"/>
      </w:divBdr>
      <w:divsChild>
        <w:div w:id="348021783">
          <w:marLeft w:val="0"/>
          <w:marRight w:val="0"/>
          <w:marTop w:val="0"/>
          <w:marBottom w:val="0"/>
          <w:divBdr>
            <w:top w:val="none" w:sz="0" w:space="0" w:color="auto"/>
            <w:left w:val="none" w:sz="0" w:space="0" w:color="auto"/>
            <w:bottom w:val="none" w:sz="0" w:space="0" w:color="auto"/>
            <w:right w:val="none" w:sz="0" w:space="0" w:color="auto"/>
          </w:divBdr>
        </w:div>
        <w:div w:id="158553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cp:lastPrinted>2022-08-29T06:55:00Z</cp:lastPrinted>
  <dcterms:created xsi:type="dcterms:W3CDTF">2022-08-29T06:41:00Z</dcterms:created>
  <dcterms:modified xsi:type="dcterms:W3CDTF">2022-08-29T07:25:00Z</dcterms:modified>
</cp:coreProperties>
</file>